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A9B79" w14:textId="77777777" w:rsidR="00CE7A77" w:rsidRPr="00CE7A77" w:rsidRDefault="00CE7A77">
      <w:pPr>
        <w:rPr>
          <w:b/>
          <w:bCs/>
          <w:sz w:val="18"/>
          <w:szCs w:val="18"/>
          <w:u w:val="single"/>
        </w:rPr>
      </w:pPr>
    </w:p>
    <w:p w14:paraId="597B4D91" w14:textId="77777777" w:rsidR="00CE7A77" w:rsidRPr="000830B0" w:rsidRDefault="00CE7A77" w:rsidP="00CE7A77">
      <w:pPr>
        <w:pStyle w:val="Heading2"/>
        <w:shd w:val="clear" w:color="auto" w:fill="FFFFFF"/>
        <w:spacing w:before="300" w:beforeAutospacing="0" w:after="150" w:afterAutospacing="0"/>
        <w:rPr>
          <w:rFonts w:ascii="Arial" w:hAnsi="Arial" w:cs="Arial"/>
          <w:color w:val="041E42"/>
          <w:sz w:val="18"/>
          <w:szCs w:val="18"/>
        </w:rPr>
      </w:pPr>
      <w:r w:rsidRPr="000830B0">
        <w:rPr>
          <w:rFonts w:ascii="Arial" w:hAnsi="Arial" w:cs="Arial"/>
          <w:color w:val="041E42"/>
          <w:sz w:val="18"/>
          <w:szCs w:val="18"/>
        </w:rPr>
        <w:t>4.15 G</w:t>
      </w:r>
      <w:bookmarkStart w:id="0" w:name="_GoBack"/>
      <w:bookmarkEnd w:id="0"/>
      <w:r w:rsidRPr="000830B0">
        <w:rPr>
          <w:rFonts w:ascii="Arial" w:hAnsi="Arial" w:cs="Arial"/>
          <w:color w:val="041E42"/>
          <w:sz w:val="18"/>
          <w:szCs w:val="18"/>
        </w:rPr>
        <w:t>rade Review Process</w:t>
      </w:r>
    </w:p>
    <w:p w14:paraId="6A5BA0FE" w14:textId="77777777" w:rsidR="00657BB5" w:rsidRDefault="00CE7A77" w:rsidP="00CE7A77">
      <w:pPr>
        <w:pStyle w:val="NormalWeb"/>
        <w:shd w:val="clear" w:color="auto" w:fill="FFFFFF"/>
        <w:spacing w:before="0" w:beforeAutospacing="0" w:after="150" w:afterAutospacing="0"/>
        <w:rPr>
          <w:rFonts w:ascii="Arial" w:hAnsi="Arial" w:cs="Arial"/>
          <w:color w:val="333333"/>
          <w:sz w:val="18"/>
          <w:szCs w:val="18"/>
        </w:rPr>
      </w:pPr>
      <w:r w:rsidRPr="00CE7A77">
        <w:rPr>
          <w:rFonts w:ascii="Arial" w:hAnsi="Arial" w:cs="Arial"/>
          <w:color w:val="2B2B2B"/>
          <w:sz w:val="18"/>
          <w:szCs w:val="18"/>
        </w:rPr>
        <w:t xml:space="preserve">Any student may request a faculty member to review and re-evaluate a grade. </w:t>
      </w:r>
      <w:r w:rsidR="00EC5BEC" w:rsidRPr="00A41615">
        <w:rPr>
          <w:rFonts w:ascii="Arial" w:hAnsi="Arial" w:cs="Arial"/>
          <w:color w:val="333333"/>
          <w:sz w:val="18"/>
          <w:szCs w:val="18"/>
        </w:rPr>
        <w:t xml:space="preserve">Grade disputes that are not resolved </w:t>
      </w:r>
      <w:r w:rsidR="00171350">
        <w:rPr>
          <w:rFonts w:ascii="Arial" w:hAnsi="Arial" w:cs="Arial"/>
          <w:color w:val="333333"/>
          <w:sz w:val="18"/>
          <w:szCs w:val="18"/>
        </w:rPr>
        <w:t xml:space="preserve">with the faculty member </w:t>
      </w:r>
      <w:r w:rsidR="00C02D62">
        <w:rPr>
          <w:rFonts w:ascii="Arial" w:hAnsi="Arial" w:cs="Arial"/>
          <w:color w:val="333333"/>
          <w:sz w:val="18"/>
          <w:szCs w:val="18"/>
        </w:rPr>
        <w:t>should</w:t>
      </w:r>
      <w:r w:rsidR="00C02D62" w:rsidRPr="00A41615">
        <w:rPr>
          <w:rFonts w:ascii="Arial" w:hAnsi="Arial" w:cs="Arial"/>
          <w:color w:val="333333"/>
          <w:sz w:val="18"/>
          <w:szCs w:val="18"/>
        </w:rPr>
        <w:t xml:space="preserve"> </w:t>
      </w:r>
      <w:r w:rsidR="00EC5BEC" w:rsidRPr="00A41615">
        <w:rPr>
          <w:rFonts w:ascii="Arial" w:hAnsi="Arial" w:cs="Arial"/>
          <w:color w:val="333333"/>
          <w:sz w:val="18"/>
          <w:szCs w:val="18"/>
        </w:rPr>
        <w:t>be submitted</w:t>
      </w:r>
      <w:r w:rsidR="009D0F41">
        <w:rPr>
          <w:rFonts w:ascii="Arial" w:hAnsi="Arial" w:cs="Arial"/>
          <w:color w:val="333333"/>
          <w:sz w:val="18"/>
          <w:szCs w:val="18"/>
        </w:rPr>
        <w:t xml:space="preserve"> formally</w:t>
      </w:r>
      <w:r w:rsidR="00EC5BEC" w:rsidRPr="00A41615">
        <w:rPr>
          <w:rFonts w:ascii="Arial" w:hAnsi="Arial" w:cs="Arial"/>
          <w:color w:val="333333"/>
          <w:sz w:val="18"/>
          <w:szCs w:val="18"/>
        </w:rPr>
        <w:t xml:space="preserve"> </w:t>
      </w:r>
      <w:r w:rsidR="005B0B29">
        <w:rPr>
          <w:rFonts w:ascii="Arial" w:hAnsi="Arial" w:cs="Arial"/>
          <w:color w:val="333333"/>
          <w:sz w:val="18"/>
          <w:szCs w:val="18"/>
        </w:rPr>
        <w:t xml:space="preserve">by </w:t>
      </w:r>
      <w:r w:rsidR="00C02D62">
        <w:rPr>
          <w:rFonts w:ascii="Arial" w:hAnsi="Arial" w:cs="Arial"/>
          <w:color w:val="333333"/>
          <w:sz w:val="18"/>
          <w:szCs w:val="18"/>
        </w:rPr>
        <w:t xml:space="preserve">using the Grade Grievance workflow process. </w:t>
      </w:r>
      <w:r w:rsidR="00657BB5">
        <w:rPr>
          <w:rFonts w:ascii="Arial" w:hAnsi="Arial" w:cs="Arial"/>
          <w:color w:val="2B2B2B"/>
          <w:sz w:val="18"/>
          <w:szCs w:val="18"/>
        </w:rPr>
        <w:t xml:space="preserve">Students can access the Grade Grievance Complaint Form via the Dean of Students website under the Student Resources dropdown. In order to track student-grievance records and ensure a timely grade-review process, the Provost’s Office will maintain an automated student-grievance workflow system and database.  </w:t>
      </w:r>
    </w:p>
    <w:p w14:paraId="583C3100" w14:textId="3752C9C2" w:rsidR="009D0F41" w:rsidRDefault="00EC5BEC" w:rsidP="00CE7A77">
      <w:pPr>
        <w:pStyle w:val="NormalWeb"/>
        <w:shd w:val="clear" w:color="auto" w:fill="FFFFFF"/>
        <w:spacing w:before="0" w:beforeAutospacing="0" w:after="150" w:afterAutospacing="0"/>
        <w:rPr>
          <w:rFonts w:ascii="Arial" w:hAnsi="Arial" w:cs="Arial"/>
          <w:color w:val="2B2B2B"/>
          <w:sz w:val="18"/>
          <w:szCs w:val="18"/>
        </w:rPr>
      </w:pPr>
      <w:r w:rsidRPr="00CE7A77">
        <w:rPr>
          <w:rFonts w:ascii="Arial" w:hAnsi="Arial" w:cs="Arial"/>
          <w:color w:val="2B2B2B"/>
          <w:sz w:val="18"/>
          <w:szCs w:val="18"/>
        </w:rPr>
        <w:t xml:space="preserve">This </w:t>
      </w:r>
      <w:r w:rsidR="00171350">
        <w:rPr>
          <w:rFonts w:ascii="Arial" w:hAnsi="Arial" w:cs="Arial"/>
          <w:color w:val="2B2B2B"/>
          <w:sz w:val="18"/>
          <w:szCs w:val="18"/>
        </w:rPr>
        <w:t xml:space="preserve">grievance </w:t>
      </w:r>
      <w:r w:rsidRPr="00CE7A77">
        <w:rPr>
          <w:rFonts w:ascii="Arial" w:hAnsi="Arial" w:cs="Arial"/>
          <w:color w:val="2B2B2B"/>
          <w:sz w:val="18"/>
          <w:szCs w:val="18"/>
        </w:rPr>
        <w:t xml:space="preserve">process is available in cases where a student wishes to appeal a grade assigned by a faculty member when the student contends that the grade assigned was the product of malicious, biased, arbitrary, or negligent determination or discrimination. No challenge to </w:t>
      </w:r>
      <w:r w:rsidR="00171350">
        <w:rPr>
          <w:rFonts w:ascii="Arial" w:hAnsi="Arial" w:cs="Arial"/>
          <w:color w:val="2B2B2B"/>
          <w:sz w:val="18"/>
          <w:szCs w:val="18"/>
        </w:rPr>
        <w:t xml:space="preserve">a </w:t>
      </w:r>
      <w:r w:rsidRPr="00CE7A77">
        <w:rPr>
          <w:rFonts w:ascii="Arial" w:hAnsi="Arial" w:cs="Arial"/>
          <w:color w:val="2B2B2B"/>
          <w:sz w:val="18"/>
          <w:szCs w:val="18"/>
        </w:rPr>
        <w:t>grad</w:t>
      </w:r>
      <w:r w:rsidR="00171350">
        <w:rPr>
          <w:rFonts w:ascii="Arial" w:hAnsi="Arial" w:cs="Arial"/>
          <w:color w:val="2B2B2B"/>
          <w:sz w:val="18"/>
          <w:szCs w:val="18"/>
        </w:rPr>
        <w:t>e</w:t>
      </w:r>
      <w:r w:rsidRPr="00CE7A77">
        <w:rPr>
          <w:rFonts w:ascii="Arial" w:hAnsi="Arial" w:cs="Arial"/>
          <w:color w:val="2B2B2B"/>
          <w:sz w:val="18"/>
          <w:szCs w:val="18"/>
        </w:rPr>
        <w:t xml:space="preserve"> shall be pursued on any grounds other than these. This process may not be used to adjudicate cases of suspected student misconduct, plagiarism, or collusion. </w:t>
      </w:r>
      <w:r w:rsidR="002B7A85">
        <w:rPr>
          <w:rFonts w:ascii="Arial" w:hAnsi="Arial" w:cs="Arial"/>
          <w:color w:val="2B2B2B"/>
          <w:sz w:val="18"/>
          <w:szCs w:val="18"/>
        </w:rPr>
        <w:t xml:space="preserve">Such cases should be referred to the </w:t>
      </w:r>
      <w:r w:rsidR="002137E8" w:rsidRPr="00F70B7D">
        <w:rPr>
          <w:rFonts w:ascii="Arial" w:hAnsi="Arial" w:cs="Arial"/>
          <w:color w:val="2B2B2B"/>
          <w:sz w:val="18"/>
          <w:szCs w:val="18"/>
        </w:rPr>
        <w:t>Office of Student Conduct and Conflict Resolution</w:t>
      </w:r>
      <w:r w:rsidR="00C02D62">
        <w:rPr>
          <w:rFonts w:ascii="Arial" w:hAnsi="Arial" w:cs="Arial"/>
          <w:color w:val="2B2B2B"/>
          <w:sz w:val="18"/>
          <w:szCs w:val="18"/>
        </w:rPr>
        <w:t>.</w:t>
      </w:r>
    </w:p>
    <w:p w14:paraId="1830A917" w14:textId="77777777" w:rsidR="00726E42" w:rsidRDefault="00CE7A77" w:rsidP="00CE7A77">
      <w:pPr>
        <w:pStyle w:val="NormalWeb"/>
        <w:shd w:val="clear" w:color="auto" w:fill="FFFFFF"/>
        <w:spacing w:before="0" w:beforeAutospacing="0" w:after="150" w:afterAutospacing="0"/>
        <w:rPr>
          <w:rFonts w:ascii="Arial" w:hAnsi="Arial" w:cs="Arial"/>
          <w:color w:val="2B2B2B"/>
          <w:sz w:val="18"/>
          <w:szCs w:val="18"/>
        </w:rPr>
      </w:pPr>
      <w:r w:rsidRPr="00CE7A77">
        <w:rPr>
          <w:rStyle w:val="Strong"/>
          <w:rFonts w:ascii="Arial" w:hAnsi="Arial" w:cs="Arial"/>
          <w:color w:val="2B2B2B"/>
          <w:sz w:val="18"/>
          <w:szCs w:val="18"/>
        </w:rPr>
        <w:t>4.15.1</w:t>
      </w:r>
      <w:r w:rsidRPr="00CE7A77">
        <w:rPr>
          <w:rFonts w:ascii="Arial" w:hAnsi="Arial" w:cs="Arial"/>
          <w:color w:val="2B2B2B"/>
          <w:sz w:val="18"/>
          <w:szCs w:val="18"/>
        </w:rPr>
        <w:t> </w:t>
      </w:r>
      <w:r w:rsidR="004A67FF" w:rsidRPr="00E8621B">
        <w:rPr>
          <w:rFonts w:ascii="Arial" w:hAnsi="Arial" w:cs="Arial"/>
          <w:b/>
          <w:bCs/>
          <w:color w:val="2B2B2B"/>
          <w:sz w:val="18"/>
          <w:szCs w:val="18"/>
        </w:rPr>
        <w:t>Initial appeal process.</w:t>
      </w:r>
      <w:r w:rsidR="004A67FF">
        <w:rPr>
          <w:rFonts w:ascii="Arial" w:hAnsi="Arial" w:cs="Arial"/>
          <w:color w:val="2B2B2B"/>
          <w:sz w:val="18"/>
          <w:szCs w:val="18"/>
        </w:rPr>
        <w:t xml:space="preserve"> </w:t>
      </w:r>
      <w:r w:rsidRPr="00CE7A77">
        <w:rPr>
          <w:rFonts w:ascii="Arial" w:hAnsi="Arial" w:cs="Arial"/>
          <w:color w:val="2B2B2B"/>
          <w:sz w:val="18"/>
          <w:szCs w:val="18"/>
        </w:rPr>
        <w:t xml:space="preserve">Any student who wishes to appeal a grade </w:t>
      </w:r>
      <w:r w:rsidR="00F27382">
        <w:rPr>
          <w:rFonts w:ascii="Arial" w:hAnsi="Arial" w:cs="Arial"/>
          <w:color w:val="2B2B2B"/>
          <w:sz w:val="18"/>
          <w:szCs w:val="18"/>
        </w:rPr>
        <w:t>must</w:t>
      </w:r>
      <w:r w:rsidRPr="00CE7A77">
        <w:rPr>
          <w:rFonts w:ascii="Arial" w:hAnsi="Arial" w:cs="Arial"/>
          <w:color w:val="2B2B2B"/>
          <w:sz w:val="18"/>
          <w:szCs w:val="18"/>
        </w:rPr>
        <w:t xml:space="preserve"> </w:t>
      </w:r>
      <w:r w:rsidR="00171350">
        <w:rPr>
          <w:rFonts w:ascii="Arial" w:hAnsi="Arial" w:cs="Arial"/>
          <w:color w:val="2B2B2B"/>
          <w:sz w:val="18"/>
          <w:szCs w:val="18"/>
        </w:rPr>
        <w:t xml:space="preserve">first </w:t>
      </w:r>
      <w:r w:rsidR="00657BB5">
        <w:rPr>
          <w:rFonts w:ascii="Arial" w:hAnsi="Arial" w:cs="Arial"/>
          <w:color w:val="2B2B2B"/>
          <w:sz w:val="18"/>
          <w:szCs w:val="18"/>
        </w:rPr>
        <w:t xml:space="preserve">try to resolve the grade grievance with </w:t>
      </w:r>
      <w:r w:rsidRPr="00CE7A77">
        <w:rPr>
          <w:rFonts w:ascii="Arial" w:hAnsi="Arial" w:cs="Arial"/>
          <w:color w:val="2B2B2B"/>
          <w:sz w:val="18"/>
          <w:szCs w:val="18"/>
        </w:rPr>
        <w:t>the faculty member</w:t>
      </w:r>
      <w:r w:rsidR="00657BB5">
        <w:rPr>
          <w:rFonts w:ascii="Arial" w:hAnsi="Arial" w:cs="Arial"/>
          <w:color w:val="2B2B2B"/>
          <w:sz w:val="18"/>
          <w:szCs w:val="18"/>
        </w:rPr>
        <w:t xml:space="preserve"> of record</w:t>
      </w:r>
      <w:r w:rsidRPr="00CE7A77">
        <w:rPr>
          <w:rFonts w:ascii="Arial" w:hAnsi="Arial" w:cs="Arial"/>
          <w:color w:val="2B2B2B"/>
          <w:sz w:val="18"/>
          <w:szCs w:val="18"/>
        </w:rPr>
        <w:t xml:space="preserve">. If agreement cannot be reached, the student </w:t>
      </w:r>
      <w:r w:rsidR="009D0F41">
        <w:rPr>
          <w:rFonts w:ascii="Arial" w:hAnsi="Arial" w:cs="Arial"/>
          <w:color w:val="2B2B2B"/>
          <w:sz w:val="18"/>
          <w:szCs w:val="18"/>
        </w:rPr>
        <w:t xml:space="preserve">must </w:t>
      </w:r>
      <w:r w:rsidR="00C453C9">
        <w:rPr>
          <w:rFonts w:ascii="Arial" w:hAnsi="Arial" w:cs="Arial"/>
          <w:color w:val="2B2B2B"/>
          <w:sz w:val="18"/>
          <w:szCs w:val="18"/>
        </w:rPr>
        <w:t>submit</w:t>
      </w:r>
      <w:r w:rsidR="001D1D5E" w:rsidRPr="00CE7A77">
        <w:rPr>
          <w:rFonts w:ascii="Arial" w:hAnsi="Arial" w:cs="Arial"/>
          <w:color w:val="2B2B2B"/>
          <w:sz w:val="18"/>
          <w:szCs w:val="18"/>
        </w:rPr>
        <w:t xml:space="preserve"> the </w:t>
      </w:r>
      <w:r w:rsidR="00657BB5">
        <w:rPr>
          <w:rFonts w:ascii="Arial" w:hAnsi="Arial" w:cs="Arial"/>
          <w:color w:val="2B2B2B"/>
          <w:sz w:val="18"/>
          <w:szCs w:val="18"/>
        </w:rPr>
        <w:t>Grade Grievance Complaint Form</w:t>
      </w:r>
      <w:r w:rsidR="005B0F4E">
        <w:rPr>
          <w:rFonts w:ascii="Arial" w:hAnsi="Arial" w:cs="Arial"/>
          <w:color w:val="2B2B2B"/>
          <w:sz w:val="18"/>
          <w:szCs w:val="18"/>
        </w:rPr>
        <w:t xml:space="preserve"> with supporting material </w:t>
      </w:r>
      <w:r w:rsidR="001D1D5E" w:rsidRPr="00CE7A77">
        <w:rPr>
          <w:rFonts w:ascii="Arial" w:hAnsi="Arial" w:cs="Arial"/>
          <w:color w:val="2B2B2B"/>
          <w:sz w:val="18"/>
          <w:szCs w:val="18"/>
        </w:rPr>
        <w:t xml:space="preserve">and </w:t>
      </w:r>
      <w:r w:rsidR="005B0F4E">
        <w:rPr>
          <w:rFonts w:ascii="Arial" w:hAnsi="Arial" w:cs="Arial"/>
          <w:color w:val="2B2B2B"/>
          <w:sz w:val="18"/>
          <w:szCs w:val="18"/>
        </w:rPr>
        <w:t xml:space="preserve">attest to </w:t>
      </w:r>
      <w:r w:rsidR="00657BB5">
        <w:rPr>
          <w:rFonts w:ascii="Arial" w:hAnsi="Arial" w:cs="Arial"/>
          <w:color w:val="2B2B2B"/>
          <w:sz w:val="18"/>
          <w:szCs w:val="18"/>
        </w:rPr>
        <w:t>their</w:t>
      </w:r>
      <w:r w:rsidR="005B0F4E">
        <w:rPr>
          <w:rFonts w:ascii="Arial" w:hAnsi="Arial" w:cs="Arial"/>
          <w:color w:val="2B2B2B"/>
          <w:sz w:val="18"/>
          <w:szCs w:val="18"/>
        </w:rPr>
        <w:t xml:space="preserve"> inability </w:t>
      </w:r>
      <w:r w:rsidR="001D1D5E" w:rsidRPr="00CE7A77">
        <w:rPr>
          <w:rFonts w:ascii="Arial" w:hAnsi="Arial" w:cs="Arial"/>
          <w:color w:val="2B2B2B"/>
          <w:sz w:val="18"/>
          <w:szCs w:val="18"/>
        </w:rPr>
        <w:t xml:space="preserve">to resolve the challenge directly with the faculty member </w:t>
      </w:r>
      <w:r w:rsidR="00657BB5">
        <w:rPr>
          <w:rFonts w:ascii="Arial" w:hAnsi="Arial" w:cs="Arial"/>
          <w:color w:val="2B2B2B"/>
          <w:sz w:val="18"/>
          <w:szCs w:val="18"/>
        </w:rPr>
        <w:t>of record</w:t>
      </w:r>
      <w:r w:rsidR="00726E42">
        <w:rPr>
          <w:rFonts w:ascii="Arial" w:hAnsi="Arial" w:cs="Arial"/>
          <w:color w:val="2B2B2B"/>
          <w:sz w:val="18"/>
          <w:szCs w:val="18"/>
        </w:rPr>
        <w:t>.</w:t>
      </w:r>
      <w:r w:rsidR="00C453C9">
        <w:rPr>
          <w:rFonts w:ascii="Arial" w:hAnsi="Arial" w:cs="Arial"/>
          <w:color w:val="2B2B2B"/>
          <w:sz w:val="18"/>
          <w:szCs w:val="18"/>
        </w:rPr>
        <w:t xml:space="preserve"> </w:t>
      </w:r>
      <w:r w:rsidR="00726E42">
        <w:rPr>
          <w:rFonts w:ascii="Arial" w:hAnsi="Arial" w:cs="Arial"/>
          <w:color w:val="2B2B2B"/>
          <w:sz w:val="18"/>
          <w:szCs w:val="18"/>
        </w:rPr>
        <w:t xml:space="preserve">The form must be </w:t>
      </w:r>
      <w:r w:rsidR="00F93022">
        <w:rPr>
          <w:rFonts w:ascii="Arial" w:hAnsi="Arial" w:cs="Arial"/>
          <w:color w:val="2B2B2B"/>
          <w:sz w:val="18"/>
          <w:szCs w:val="18"/>
        </w:rPr>
        <w:t xml:space="preserve">submitted </w:t>
      </w:r>
      <w:r w:rsidR="00D47626" w:rsidRPr="00CE7A77">
        <w:rPr>
          <w:rFonts w:ascii="Arial" w:hAnsi="Arial" w:cs="Arial"/>
          <w:color w:val="2B2B2B"/>
          <w:sz w:val="18"/>
          <w:szCs w:val="18"/>
        </w:rPr>
        <w:t>no later than one year after the official grade has been released to the student; for a student who has graduated, the filing deadline is three months following the semester in which the degree was awarded</w:t>
      </w:r>
      <w:r w:rsidR="001D1D5E" w:rsidRPr="00CE7A77">
        <w:rPr>
          <w:rFonts w:ascii="Arial" w:hAnsi="Arial" w:cs="Arial"/>
          <w:color w:val="2B2B2B"/>
          <w:sz w:val="18"/>
          <w:szCs w:val="18"/>
        </w:rPr>
        <w:t>.</w:t>
      </w:r>
      <w:r w:rsidR="001D1D5E">
        <w:rPr>
          <w:rFonts w:ascii="Arial" w:hAnsi="Arial" w:cs="Arial"/>
          <w:color w:val="2B2B2B"/>
          <w:sz w:val="18"/>
          <w:szCs w:val="18"/>
        </w:rPr>
        <w:t xml:space="preserve"> </w:t>
      </w:r>
    </w:p>
    <w:p w14:paraId="1DD393E6" w14:textId="77777777" w:rsidR="00CE7A77" w:rsidRPr="00CE7A77" w:rsidRDefault="00726E42" w:rsidP="00F70B7D">
      <w:pPr>
        <w:pStyle w:val="NormalWeb"/>
        <w:shd w:val="clear" w:color="auto" w:fill="FFFFFF"/>
        <w:spacing w:before="0" w:beforeAutospacing="0" w:after="150" w:afterAutospacing="0"/>
        <w:ind w:left="720"/>
        <w:rPr>
          <w:rFonts w:ascii="Arial" w:hAnsi="Arial" w:cs="Arial"/>
          <w:color w:val="2B2B2B"/>
          <w:sz w:val="18"/>
          <w:szCs w:val="18"/>
        </w:rPr>
      </w:pPr>
      <w:r w:rsidRPr="00CE7A77">
        <w:rPr>
          <w:rStyle w:val="Strong"/>
          <w:rFonts w:ascii="Arial" w:hAnsi="Arial" w:cs="Arial"/>
          <w:color w:val="2B2B2B"/>
          <w:sz w:val="18"/>
          <w:szCs w:val="18"/>
        </w:rPr>
        <w:t>4.15.1.1</w:t>
      </w:r>
      <w:r w:rsidRPr="00CE7A77">
        <w:rPr>
          <w:rFonts w:ascii="Arial" w:hAnsi="Arial" w:cs="Arial"/>
          <w:color w:val="2B2B2B"/>
          <w:sz w:val="18"/>
          <w:szCs w:val="18"/>
        </w:rPr>
        <w:t> </w:t>
      </w:r>
      <w:r w:rsidR="001D1D5E">
        <w:rPr>
          <w:rFonts w:ascii="Arial" w:hAnsi="Arial" w:cs="Arial"/>
          <w:color w:val="2B2B2B"/>
          <w:sz w:val="18"/>
          <w:szCs w:val="18"/>
        </w:rPr>
        <w:t>Th</w:t>
      </w:r>
      <w:r w:rsidR="000830B0">
        <w:rPr>
          <w:rFonts w:ascii="Arial" w:hAnsi="Arial" w:cs="Arial"/>
          <w:color w:val="2B2B2B"/>
          <w:sz w:val="18"/>
          <w:szCs w:val="18"/>
        </w:rPr>
        <w:t xml:space="preserve">rough </w:t>
      </w:r>
      <w:r w:rsidR="00C453C9">
        <w:rPr>
          <w:rFonts w:ascii="Arial" w:hAnsi="Arial" w:cs="Arial"/>
          <w:color w:val="2B2B2B"/>
          <w:sz w:val="18"/>
          <w:szCs w:val="18"/>
        </w:rPr>
        <w:t xml:space="preserve">the </w:t>
      </w:r>
      <w:r w:rsidR="00657BB5">
        <w:rPr>
          <w:rFonts w:ascii="Arial" w:hAnsi="Arial" w:cs="Arial"/>
          <w:color w:val="2B2B2B"/>
          <w:sz w:val="18"/>
          <w:szCs w:val="18"/>
        </w:rPr>
        <w:t xml:space="preserve">Grade Grievance </w:t>
      </w:r>
      <w:r w:rsidR="000830B0">
        <w:rPr>
          <w:rFonts w:ascii="Arial" w:hAnsi="Arial" w:cs="Arial"/>
          <w:color w:val="2B2B2B"/>
          <w:sz w:val="18"/>
          <w:szCs w:val="18"/>
        </w:rPr>
        <w:t>workflow process, the</w:t>
      </w:r>
      <w:r w:rsidR="001D1D5E">
        <w:rPr>
          <w:rFonts w:ascii="Arial" w:hAnsi="Arial" w:cs="Arial"/>
          <w:color w:val="2B2B2B"/>
          <w:sz w:val="18"/>
          <w:szCs w:val="18"/>
        </w:rPr>
        <w:t xml:space="preserve"> form will be </w:t>
      </w:r>
      <w:r w:rsidR="00D47626">
        <w:rPr>
          <w:rFonts w:ascii="Arial" w:hAnsi="Arial" w:cs="Arial"/>
          <w:color w:val="2B2B2B"/>
          <w:sz w:val="18"/>
          <w:szCs w:val="18"/>
        </w:rPr>
        <w:t>forwarded to</w:t>
      </w:r>
      <w:r w:rsidR="001D1D5E" w:rsidRPr="00CE7A77">
        <w:rPr>
          <w:rFonts w:ascii="Arial" w:hAnsi="Arial" w:cs="Arial"/>
          <w:color w:val="2B2B2B"/>
          <w:sz w:val="18"/>
          <w:szCs w:val="18"/>
        </w:rPr>
        <w:t xml:space="preserve"> </w:t>
      </w:r>
      <w:r w:rsidR="00CE7A77" w:rsidRPr="00CE7A77">
        <w:rPr>
          <w:rFonts w:ascii="Arial" w:hAnsi="Arial" w:cs="Arial"/>
          <w:color w:val="2B2B2B"/>
          <w:sz w:val="18"/>
          <w:szCs w:val="18"/>
        </w:rPr>
        <w:t xml:space="preserve">the Chair </w:t>
      </w:r>
      <w:r w:rsidR="001D1D5E">
        <w:rPr>
          <w:rFonts w:ascii="Arial" w:hAnsi="Arial" w:cs="Arial"/>
          <w:color w:val="2B2B2B"/>
          <w:sz w:val="18"/>
          <w:szCs w:val="18"/>
        </w:rPr>
        <w:t xml:space="preserve">or </w:t>
      </w:r>
      <w:r w:rsidR="000830B0">
        <w:rPr>
          <w:rFonts w:ascii="Arial" w:hAnsi="Arial" w:cs="Arial"/>
          <w:color w:val="2B2B2B"/>
          <w:sz w:val="18"/>
          <w:szCs w:val="18"/>
        </w:rPr>
        <w:t>designated</w:t>
      </w:r>
      <w:r w:rsidR="001D1D5E">
        <w:rPr>
          <w:rFonts w:ascii="Arial" w:hAnsi="Arial" w:cs="Arial"/>
          <w:color w:val="2B2B2B"/>
          <w:sz w:val="18"/>
          <w:szCs w:val="18"/>
        </w:rPr>
        <w:t xml:space="preserve"> </w:t>
      </w:r>
      <w:r w:rsidR="0068105C">
        <w:rPr>
          <w:rFonts w:ascii="Arial" w:hAnsi="Arial" w:cs="Arial"/>
          <w:color w:val="2B2B2B"/>
          <w:sz w:val="18"/>
          <w:szCs w:val="18"/>
        </w:rPr>
        <w:t>Associate Dean</w:t>
      </w:r>
      <w:r w:rsidR="00D47626">
        <w:rPr>
          <w:rFonts w:ascii="Arial" w:hAnsi="Arial" w:cs="Arial"/>
          <w:color w:val="2B2B2B"/>
          <w:sz w:val="18"/>
          <w:szCs w:val="18"/>
        </w:rPr>
        <w:t xml:space="preserve">, who </w:t>
      </w:r>
      <w:r w:rsidR="004A67FF">
        <w:rPr>
          <w:rFonts w:ascii="Arial" w:hAnsi="Arial" w:cs="Arial"/>
          <w:color w:val="2B2B2B"/>
          <w:sz w:val="18"/>
          <w:szCs w:val="18"/>
        </w:rPr>
        <w:t>should</w:t>
      </w:r>
      <w:r w:rsidR="00F4468B">
        <w:rPr>
          <w:rFonts w:ascii="Arial" w:hAnsi="Arial" w:cs="Arial"/>
          <w:color w:val="2B2B2B"/>
          <w:sz w:val="18"/>
          <w:szCs w:val="18"/>
        </w:rPr>
        <w:t xml:space="preserve"> work toward resolution of the grievance</w:t>
      </w:r>
      <w:r>
        <w:rPr>
          <w:rFonts w:ascii="Arial" w:hAnsi="Arial" w:cs="Arial"/>
          <w:color w:val="2B2B2B"/>
          <w:sz w:val="18"/>
          <w:szCs w:val="18"/>
        </w:rPr>
        <w:t xml:space="preserve"> with the faculty member and the student</w:t>
      </w:r>
      <w:r w:rsidR="00F4468B">
        <w:rPr>
          <w:rFonts w:ascii="Arial" w:hAnsi="Arial" w:cs="Arial"/>
          <w:color w:val="2B2B2B"/>
          <w:sz w:val="18"/>
          <w:szCs w:val="18"/>
        </w:rPr>
        <w:t xml:space="preserve"> within 10 business days</w:t>
      </w:r>
      <w:r>
        <w:rPr>
          <w:rFonts w:ascii="Arial" w:hAnsi="Arial" w:cs="Arial"/>
          <w:color w:val="2B2B2B"/>
          <w:sz w:val="18"/>
          <w:szCs w:val="18"/>
        </w:rPr>
        <w:t xml:space="preserve"> from receipt of the form</w:t>
      </w:r>
      <w:r w:rsidR="00F4468B">
        <w:rPr>
          <w:rFonts w:ascii="Arial" w:hAnsi="Arial" w:cs="Arial"/>
          <w:color w:val="2B2B2B"/>
          <w:sz w:val="18"/>
          <w:szCs w:val="18"/>
        </w:rPr>
        <w:t>.</w:t>
      </w:r>
      <w:r w:rsidR="001D1D5E">
        <w:rPr>
          <w:rFonts w:ascii="Arial" w:hAnsi="Arial" w:cs="Arial"/>
          <w:color w:val="2B2B2B"/>
          <w:sz w:val="18"/>
          <w:szCs w:val="18"/>
        </w:rPr>
        <w:t xml:space="preserve"> </w:t>
      </w:r>
      <w:r w:rsidR="00C453C9">
        <w:rPr>
          <w:rFonts w:ascii="Arial" w:hAnsi="Arial" w:cs="Arial"/>
          <w:color w:val="2B2B2B"/>
          <w:sz w:val="18"/>
          <w:szCs w:val="18"/>
        </w:rPr>
        <w:t xml:space="preserve">The Chair or designated administrator will enter </w:t>
      </w:r>
      <w:r w:rsidR="00657BB5">
        <w:rPr>
          <w:rFonts w:ascii="Arial" w:hAnsi="Arial" w:cs="Arial"/>
          <w:color w:val="2B2B2B"/>
          <w:sz w:val="18"/>
          <w:szCs w:val="18"/>
        </w:rPr>
        <w:t>their</w:t>
      </w:r>
      <w:r w:rsidR="00C453C9">
        <w:rPr>
          <w:rFonts w:ascii="Arial" w:hAnsi="Arial" w:cs="Arial"/>
          <w:color w:val="2B2B2B"/>
          <w:sz w:val="18"/>
          <w:szCs w:val="18"/>
        </w:rPr>
        <w:t xml:space="preserve"> decision and justification in the </w:t>
      </w:r>
      <w:r w:rsidR="00657BB5">
        <w:rPr>
          <w:rFonts w:ascii="Arial" w:hAnsi="Arial" w:cs="Arial"/>
          <w:color w:val="2B2B2B"/>
          <w:sz w:val="18"/>
          <w:szCs w:val="18"/>
        </w:rPr>
        <w:t>Grade Grievance</w:t>
      </w:r>
      <w:r w:rsidR="00C453C9">
        <w:rPr>
          <w:rFonts w:ascii="Arial" w:hAnsi="Arial" w:cs="Arial"/>
          <w:color w:val="2B2B2B"/>
          <w:sz w:val="18"/>
          <w:szCs w:val="18"/>
        </w:rPr>
        <w:t xml:space="preserve"> workflow. </w:t>
      </w:r>
      <w:r w:rsidR="00B27C8B">
        <w:rPr>
          <w:rFonts w:ascii="Arial" w:hAnsi="Arial" w:cs="Arial"/>
          <w:color w:val="2B2B2B"/>
          <w:sz w:val="18"/>
          <w:szCs w:val="18"/>
        </w:rPr>
        <w:t xml:space="preserve">The Chair or Associate Dean can file a grade change after their investigation, and in consultation with the faculty member. </w:t>
      </w:r>
      <w:r w:rsidR="00C453C9">
        <w:rPr>
          <w:rFonts w:ascii="Arial" w:hAnsi="Arial" w:cs="Arial"/>
          <w:color w:val="2B2B2B"/>
          <w:sz w:val="18"/>
          <w:szCs w:val="18"/>
        </w:rPr>
        <w:t xml:space="preserve">The student will receive notification of the decision.  </w:t>
      </w:r>
    </w:p>
    <w:p w14:paraId="58DDAF67" w14:textId="77777777" w:rsidR="00E5679F" w:rsidRPr="00CE7A77" w:rsidRDefault="00726E42" w:rsidP="00F70B7D">
      <w:pPr>
        <w:pStyle w:val="NormalWeb"/>
        <w:shd w:val="clear" w:color="auto" w:fill="FFFFFF"/>
        <w:spacing w:before="0" w:beforeAutospacing="0" w:after="150" w:afterAutospacing="0"/>
        <w:ind w:left="720"/>
        <w:rPr>
          <w:rFonts w:ascii="Arial" w:hAnsi="Arial" w:cs="Arial"/>
          <w:color w:val="2B2B2B"/>
          <w:sz w:val="18"/>
          <w:szCs w:val="18"/>
        </w:rPr>
      </w:pPr>
      <w:proofErr w:type="gramStart"/>
      <w:r w:rsidRPr="00CE7A77">
        <w:rPr>
          <w:rStyle w:val="Strong"/>
          <w:rFonts w:ascii="Arial" w:hAnsi="Arial" w:cs="Arial"/>
          <w:color w:val="2B2B2B"/>
          <w:sz w:val="18"/>
          <w:szCs w:val="18"/>
        </w:rPr>
        <w:t>4.15.1.2</w:t>
      </w:r>
      <w:r w:rsidRPr="00CE7A77">
        <w:rPr>
          <w:rFonts w:ascii="Arial" w:hAnsi="Arial" w:cs="Arial"/>
          <w:color w:val="2B2B2B"/>
          <w:sz w:val="18"/>
          <w:szCs w:val="18"/>
        </w:rPr>
        <w:t> </w:t>
      </w:r>
      <w:r>
        <w:rPr>
          <w:rFonts w:ascii="Arial" w:hAnsi="Arial" w:cs="Arial"/>
          <w:color w:val="2B2B2B"/>
          <w:sz w:val="18"/>
          <w:szCs w:val="18"/>
        </w:rPr>
        <w:t xml:space="preserve"> </w:t>
      </w:r>
      <w:r w:rsidR="00F4468B">
        <w:rPr>
          <w:rFonts w:ascii="Arial" w:hAnsi="Arial" w:cs="Arial"/>
          <w:color w:val="000000"/>
          <w:sz w:val="18"/>
          <w:szCs w:val="18"/>
        </w:rPr>
        <w:t>If</w:t>
      </w:r>
      <w:proofErr w:type="gramEnd"/>
      <w:r w:rsidR="00F4468B">
        <w:rPr>
          <w:rFonts w:ascii="Arial" w:hAnsi="Arial" w:cs="Arial"/>
          <w:color w:val="000000"/>
          <w:sz w:val="18"/>
          <w:szCs w:val="18"/>
        </w:rPr>
        <w:t xml:space="preserve"> the student does not find the </w:t>
      </w:r>
      <w:r w:rsidR="00E5679F">
        <w:rPr>
          <w:rFonts w:ascii="Arial" w:hAnsi="Arial" w:cs="Arial"/>
          <w:color w:val="000000"/>
          <w:sz w:val="18"/>
          <w:szCs w:val="18"/>
        </w:rPr>
        <w:t>C</w:t>
      </w:r>
      <w:r w:rsidR="00F4468B">
        <w:rPr>
          <w:rFonts w:ascii="Arial" w:hAnsi="Arial" w:cs="Arial"/>
          <w:color w:val="000000"/>
          <w:sz w:val="18"/>
          <w:szCs w:val="18"/>
        </w:rPr>
        <w:t xml:space="preserve">hair’s </w:t>
      </w:r>
      <w:r w:rsidR="005B0F4E">
        <w:rPr>
          <w:rFonts w:ascii="Arial" w:hAnsi="Arial" w:cs="Arial"/>
          <w:color w:val="000000"/>
          <w:sz w:val="18"/>
          <w:szCs w:val="18"/>
        </w:rPr>
        <w:t xml:space="preserve">or designated </w:t>
      </w:r>
      <w:r w:rsidR="0068105C">
        <w:rPr>
          <w:rFonts w:ascii="Arial" w:hAnsi="Arial" w:cs="Arial"/>
          <w:color w:val="000000"/>
          <w:sz w:val="18"/>
          <w:szCs w:val="18"/>
        </w:rPr>
        <w:t xml:space="preserve">Associate Dean’s </w:t>
      </w:r>
      <w:r w:rsidR="00F4468B">
        <w:rPr>
          <w:rFonts w:ascii="Arial" w:hAnsi="Arial" w:cs="Arial"/>
          <w:color w:val="000000"/>
          <w:sz w:val="18"/>
          <w:szCs w:val="18"/>
        </w:rPr>
        <w:t>decision acceptable</w:t>
      </w:r>
      <w:r>
        <w:rPr>
          <w:rFonts w:ascii="Arial" w:hAnsi="Arial" w:cs="Arial"/>
          <w:color w:val="000000"/>
          <w:sz w:val="18"/>
          <w:szCs w:val="18"/>
        </w:rPr>
        <w:t xml:space="preserve"> </w:t>
      </w:r>
      <w:r w:rsidR="00F4468B">
        <w:rPr>
          <w:rFonts w:ascii="Arial" w:hAnsi="Arial" w:cs="Arial"/>
          <w:color w:val="000000"/>
          <w:sz w:val="18"/>
          <w:szCs w:val="18"/>
        </w:rPr>
        <w:t>or</w:t>
      </w:r>
      <w:r>
        <w:rPr>
          <w:rFonts w:ascii="Arial" w:hAnsi="Arial" w:cs="Arial"/>
          <w:color w:val="000000"/>
          <w:sz w:val="18"/>
          <w:szCs w:val="18"/>
        </w:rPr>
        <w:t>,</w:t>
      </w:r>
      <w:r w:rsidR="00F4468B">
        <w:rPr>
          <w:rFonts w:ascii="Arial" w:hAnsi="Arial" w:cs="Arial"/>
          <w:color w:val="000000"/>
          <w:sz w:val="18"/>
          <w:szCs w:val="18"/>
        </w:rPr>
        <w:t xml:space="preserve"> if the</w:t>
      </w:r>
      <w:r w:rsidR="00AE6BBA">
        <w:rPr>
          <w:rFonts w:ascii="Arial" w:hAnsi="Arial" w:cs="Arial"/>
          <w:color w:val="000000"/>
          <w:sz w:val="18"/>
          <w:szCs w:val="18"/>
        </w:rPr>
        <w:t xml:space="preserve"> </w:t>
      </w:r>
      <w:r w:rsidR="00F4468B">
        <w:rPr>
          <w:rFonts w:ascii="Arial" w:hAnsi="Arial" w:cs="Arial"/>
          <w:color w:val="000000"/>
          <w:sz w:val="18"/>
          <w:szCs w:val="18"/>
        </w:rPr>
        <w:t xml:space="preserve">decision is not </w:t>
      </w:r>
      <w:r w:rsidR="004A67FF">
        <w:rPr>
          <w:rFonts w:ascii="Arial" w:hAnsi="Arial" w:cs="Arial"/>
          <w:color w:val="000000"/>
          <w:sz w:val="18"/>
          <w:szCs w:val="18"/>
        </w:rPr>
        <w:t>recorded</w:t>
      </w:r>
      <w:r w:rsidR="00F4468B">
        <w:rPr>
          <w:rFonts w:ascii="Arial" w:hAnsi="Arial" w:cs="Arial"/>
          <w:color w:val="000000"/>
          <w:sz w:val="18"/>
          <w:szCs w:val="18"/>
        </w:rPr>
        <w:t xml:space="preserve"> within </w:t>
      </w:r>
      <w:r w:rsidR="00C453C9">
        <w:rPr>
          <w:rFonts w:ascii="Arial" w:hAnsi="Arial" w:cs="Arial"/>
          <w:color w:val="000000"/>
          <w:sz w:val="18"/>
          <w:szCs w:val="18"/>
        </w:rPr>
        <w:t>the allotted time</w:t>
      </w:r>
      <w:r w:rsidR="00F4468B">
        <w:rPr>
          <w:rFonts w:ascii="Arial" w:hAnsi="Arial" w:cs="Arial"/>
          <w:color w:val="000000"/>
          <w:sz w:val="18"/>
          <w:szCs w:val="18"/>
        </w:rPr>
        <w:t xml:space="preserve">, the appeal will be </w:t>
      </w:r>
      <w:r w:rsidR="004A67FF">
        <w:rPr>
          <w:rFonts w:ascii="Arial" w:hAnsi="Arial" w:cs="Arial"/>
          <w:color w:val="000000"/>
          <w:sz w:val="18"/>
          <w:szCs w:val="18"/>
        </w:rPr>
        <w:t>forwarded</w:t>
      </w:r>
      <w:r w:rsidR="00F4468B">
        <w:rPr>
          <w:rFonts w:ascii="Arial" w:hAnsi="Arial" w:cs="Arial"/>
          <w:color w:val="000000"/>
          <w:sz w:val="18"/>
          <w:szCs w:val="18"/>
        </w:rPr>
        <w:t xml:space="preserve"> to the</w:t>
      </w:r>
      <w:r w:rsidR="00657BB5">
        <w:rPr>
          <w:rFonts w:ascii="Arial" w:hAnsi="Arial" w:cs="Arial"/>
          <w:color w:val="000000"/>
          <w:sz w:val="18"/>
          <w:szCs w:val="18"/>
        </w:rPr>
        <w:t xml:space="preserve"> appropriate</w:t>
      </w:r>
      <w:r w:rsidR="00F4468B">
        <w:rPr>
          <w:rFonts w:ascii="Arial" w:hAnsi="Arial" w:cs="Arial"/>
          <w:color w:val="000000"/>
          <w:sz w:val="18"/>
          <w:szCs w:val="18"/>
        </w:rPr>
        <w:t xml:space="preserve"> </w:t>
      </w:r>
      <w:r w:rsidR="00657BB5">
        <w:rPr>
          <w:rFonts w:ascii="Arial" w:hAnsi="Arial" w:cs="Arial"/>
          <w:color w:val="000000"/>
          <w:sz w:val="18"/>
          <w:szCs w:val="18"/>
        </w:rPr>
        <w:t>D</w:t>
      </w:r>
      <w:r w:rsidR="00F4468B">
        <w:rPr>
          <w:rFonts w:ascii="Arial" w:hAnsi="Arial" w:cs="Arial"/>
          <w:color w:val="000000"/>
          <w:sz w:val="18"/>
          <w:szCs w:val="18"/>
        </w:rPr>
        <w:t xml:space="preserve">ean. </w:t>
      </w:r>
      <w:r w:rsidR="00F27382">
        <w:rPr>
          <w:rFonts w:ascii="Arial" w:hAnsi="Arial" w:cs="Arial"/>
          <w:color w:val="2B2B2B"/>
          <w:sz w:val="18"/>
          <w:szCs w:val="18"/>
        </w:rPr>
        <w:t xml:space="preserve">The </w:t>
      </w:r>
      <w:r w:rsidR="00E5679F">
        <w:rPr>
          <w:rFonts w:ascii="Arial" w:hAnsi="Arial" w:cs="Arial"/>
          <w:color w:val="2B2B2B"/>
          <w:sz w:val="18"/>
          <w:szCs w:val="18"/>
        </w:rPr>
        <w:t>D</w:t>
      </w:r>
      <w:r w:rsidR="00F27382">
        <w:rPr>
          <w:rFonts w:ascii="Arial" w:hAnsi="Arial" w:cs="Arial"/>
          <w:color w:val="2B2B2B"/>
          <w:sz w:val="18"/>
          <w:szCs w:val="18"/>
        </w:rPr>
        <w:t xml:space="preserve">ean will have </w:t>
      </w:r>
      <w:r w:rsidR="0068105C">
        <w:rPr>
          <w:rFonts w:ascii="Arial" w:hAnsi="Arial" w:cs="Arial"/>
          <w:color w:val="2B2B2B"/>
          <w:sz w:val="18"/>
          <w:szCs w:val="18"/>
        </w:rPr>
        <w:t>15</w:t>
      </w:r>
      <w:r w:rsidR="00F27382">
        <w:rPr>
          <w:rFonts w:ascii="Arial" w:hAnsi="Arial" w:cs="Arial"/>
          <w:color w:val="2B2B2B"/>
          <w:sz w:val="18"/>
          <w:szCs w:val="18"/>
        </w:rPr>
        <w:t xml:space="preserve"> </w:t>
      </w:r>
      <w:r>
        <w:rPr>
          <w:rFonts w:ascii="Arial" w:hAnsi="Arial" w:cs="Arial"/>
          <w:color w:val="2B2B2B"/>
          <w:sz w:val="18"/>
          <w:szCs w:val="18"/>
        </w:rPr>
        <w:t xml:space="preserve">business </w:t>
      </w:r>
      <w:r w:rsidR="00F27382">
        <w:rPr>
          <w:rFonts w:ascii="Arial" w:hAnsi="Arial" w:cs="Arial"/>
          <w:color w:val="2B2B2B"/>
          <w:sz w:val="18"/>
          <w:szCs w:val="18"/>
        </w:rPr>
        <w:t>days</w:t>
      </w:r>
      <w:r>
        <w:rPr>
          <w:rFonts w:ascii="Arial" w:hAnsi="Arial" w:cs="Arial"/>
          <w:color w:val="2B2B2B"/>
          <w:sz w:val="18"/>
          <w:szCs w:val="18"/>
        </w:rPr>
        <w:t xml:space="preserve"> after receipt of the form</w:t>
      </w:r>
      <w:r w:rsidR="00F27382">
        <w:rPr>
          <w:rFonts w:ascii="Arial" w:hAnsi="Arial" w:cs="Arial"/>
          <w:color w:val="2B2B2B"/>
          <w:sz w:val="18"/>
          <w:szCs w:val="18"/>
        </w:rPr>
        <w:t xml:space="preserve"> to </w:t>
      </w:r>
      <w:proofErr w:type="gramStart"/>
      <w:r w:rsidR="00AE6BBA">
        <w:rPr>
          <w:rFonts w:ascii="Arial" w:hAnsi="Arial" w:cs="Arial"/>
          <w:color w:val="2B2B2B"/>
          <w:sz w:val="18"/>
          <w:szCs w:val="18"/>
        </w:rPr>
        <w:t>make a decision</w:t>
      </w:r>
      <w:proofErr w:type="gramEnd"/>
      <w:r w:rsidR="00AE6BBA">
        <w:rPr>
          <w:rFonts w:ascii="Arial" w:hAnsi="Arial" w:cs="Arial"/>
          <w:color w:val="2B2B2B"/>
          <w:sz w:val="18"/>
          <w:szCs w:val="18"/>
        </w:rPr>
        <w:t xml:space="preserve"> on the </w:t>
      </w:r>
      <w:r w:rsidR="004A67FF">
        <w:rPr>
          <w:rFonts w:ascii="Arial" w:hAnsi="Arial" w:cs="Arial"/>
          <w:color w:val="2B2B2B"/>
          <w:sz w:val="18"/>
          <w:szCs w:val="18"/>
        </w:rPr>
        <w:t>grievance</w:t>
      </w:r>
      <w:r w:rsidR="00AE6BBA">
        <w:rPr>
          <w:rFonts w:ascii="Arial" w:hAnsi="Arial" w:cs="Arial"/>
          <w:color w:val="2B2B2B"/>
          <w:sz w:val="18"/>
          <w:szCs w:val="18"/>
        </w:rPr>
        <w:t>.</w:t>
      </w:r>
      <w:r w:rsidR="00E5679F">
        <w:rPr>
          <w:rFonts w:ascii="Arial" w:hAnsi="Arial" w:cs="Arial"/>
          <w:color w:val="2B2B2B"/>
          <w:sz w:val="18"/>
          <w:szCs w:val="18"/>
        </w:rPr>
        <w:t xml:space="preserve"> </w:t>
      </w:r>
      <w:r w:rsidR="00B27C8B">
        <w:rPr>
          <w:rFonts w:ascii="Arial" w:hAnsi="Arial" w:cs="Arial"/>
          <w:color w:val="2B2B2B"/>
          <w:sz w:val="18"/>
          <w:szCs w:val="18"/>
        </w:rPr>
        <w:t xml:space="preserve">The Dean can file a grade change after their investigation, and in consultation with the Chair/Associate Dean and faculty member. </w:t>
      </w:r>
      <w:r w:rsidR="00E5679F">
        <w:rPr>
          <w:rFonts w:ascii="Arial" w:hAnsi="Arial" w:cs="Arial"/>
          <w:color w:val="2B2B2B"/>
          <w:sz w:val="18"/>
          <w:szCs w:val="18"/>
        </w:rPr>
        <w:t xml:space="preserve">The Dean will enter </w:t>
      </w:r>
      <w:r w:rsidR="00657BB5">
        <w:rPr>
          <w:rFonts w:ascii="Arial" w:hAnsi="Arial" w:cs="Arial"/>
          <w:color w:val="2B2B2B"/>
          <w:sz w:val="18"/>
          <w:szCs w:val="18"/>
        </w:rPr>
        <w:t>their</w:t>
      </w:r>
      <w:r w:rsidR="00E5679F">
        <w:rPr>
          <w:rFonts w:ascii="Arial" w:hAnsi="Arial" w:cs="Arial"/>
          <w:color w:val="2B2B2B"/>
          <w:sz w:val="18"/>
          <w:szCs w:val="18"/>
        </w:rPr>
        <w:t xml:space="preserve"> decision and justification in the </w:t>
      </w:r>
      <w:r w:rsidR="00657BB5">
        <w:rPr>
          <w:rFonts w:ascii="Arial" w:hAnsi="Arial" w:cs="Arial"/>
          <w:color w:val="2B2B2B"/>
          <w:sz w:val="18"/>
          <w:szCs w:val="18"/>
        </w:rPr>
        <w:t>Grade Grievance</w:t>
      </w:r>
      <w:r w:rsidR="00E5679F">
        <w:rPr>
          <w:rFonts w:ascii="Arial" w:hAnsi="Arial" w:cs="Arial"/>
          <w:color w:val="2B2B2B"/>
          <w:sz w:val="18"/>
          <w:szCs w:val="18"/>
        </w:rPr>
        <w:t xml:space="preserve"> workflow. The student will receive notification of the decision.  </w:t>
      </w:r>
    </w:p>
    <w:p w14:paraId="4B9EDBE2" w14:textId="77777777" w:rsidR="005B0F4E" w:rsidRDefault="00CE7A77" w:rsidP="00CE7A77">
      <w:pPr>
        <w:pStyle w:val="NormalWeb"/>
        <w:shd w:val="clear" w:color="auto" w:fill="FFFFFF"/>
        <w:spacing w:before="0" w:beforeAutospacing="0" w:after="150" w:afterAutospacing="0"/>
        <w:rPr>
          <w:rFonts w:ascii="Arial" w:hAnsi="Arial" w:cs="Arial"/>
          <w:color w:val="2B2B2B"/>
          <w:sz w:val="18"/>
          <w:szCs w:val="18"/>
        </w:rPr>
      </w:pPr>
      <w:r w:rsidRPr="00CE7A77">
        <w:rPr>
          <w:rStyle w:val="Strong"/>
          <w:rFonts w:ascii="Arial" w:hAnsi="Arial" w:cs="Arial"/>
          <w:color w:val="2B2B2B"/>
          <w:sz w:val="18"/>
          <w:szCs w:val="18"/>
        </w:rPr>
        <w:t>4.15.2</w:t>
      </w:r>
      <w:r w:rsidRPr="00CE7A77">
        <w:rPr>
          <w:rFonts w:ascii="Arial" w:hAnsi="Arial" w:cs="Arial"/>
          <w:color w:val="2B2B2B"/>
          <w:sz w:val="18"/>
          <w:szCs w:val="18"/>
        </w:rPr>
        <w:t> </w:t>
      </w:r>
      <w:r w:rsidR="004A1DC4">
        <w:rPr>
          <w:rFonts w:ascii="Arial" w:hAnsi="Arial" w:cs="Arial"/>
          <w:b/>
          <w:bCs/>
          <w:color w:val="2B2B2B"/>
          <w:sz w:val="18"/>
          <w:szCs w:val="18"/>
        </w:rPr>
        <w:t xml:space="preserve">Student Grievance Committee. </w:t>
      </w:r>
      <w:r w:rsidR="00726E42">
        <w:rPr>
          <w:rFonts w:ascii="Arial" w:hAnsi="Arial" w:cs="Arial"/>
          <w:color w:val="2B2B2B"/>
          <w:sz w:val="18"/>
          <w:szCs w:val="18"/>
        </w:rPr>
        <w:t xml:space="preserve">If a resolution has not been reached after </w:t>
      </w:r>
      <w:r w:rsidR="00C453C9">
        <w:rPr>
          <w:rFonts w:ascii="Arial" w:hAnsi="Arial" w:cs="Arial"/>
          <w:color w:val="2B2B2B"/>
          <w:sz w:val="18"/>
          <w:szCs w:val="18"/>
        </w:rPr>
        <w:t>the allotted time</w:t>
      </w:r>
      <w:r w:rsidR="00726E42">
        <w:rPr>
          <w:rFonts w:ascii="Arial" w:hAnsi="Arial" w:cs="Arial"/>
          <w:color w:val="2B2B2B"/>
          <w:sz w:val="18"/>
          <w:szCs w:val="18"/>
        </w:rPr>
        <w:t>,</w:t>
      </w:r>
      <w:r w:rsidR="004A67FF">
        <w:rPr>
          <w:rFonts w:ascii="Arial" w:hAnsi="Arial" w:cs="Arial"/>
          <w:color w:val="2B2B2B"/>
          <w:sz w:val="18"/>
          <w:szCs w:val="18"/>
        </w:rPr>
        <w:t xml:space="preserve"> or if the student does not find the decision acceptable,</w:t>
      </w:r>
      <w:r w:rsidR="00726E42">
        <w:rPr>
          <w:rFonts w:ascii="Arial" w:hAnsi="Arial" w:cs="Arial"/>
          <w:color w:val="2B2B2B"/>
          <w:sz w:val="18"/>
          <w:szCs w:val="18"/>
        </w:rPr>
        <w:t xml:space="preserve"> </w:t>
      </w:r>
      <w:r w:rsidR="00726E42" w:rsidRPr="00CE7A77">
        <w:rPr>
          <w:rFonts w:ascii="Arial" w:hAnsi="Arial" w:cs="Arial"/>
          <w:color w:val="2B2B2B"/>
          <w:sz w:val="18"/>
          <w:szCs w:val="18"/>
        </w:rPr>
        <w:t>the</w:t>
      </w:r>
      <w:r w:rsidR="004A67FF">
        <w:rPr>
          <w:rFonts w:ascii="Arial" w:hAnsi="Arial" w:cs="Arial"/>
          <w:color w:val="2B2B2B"/>
          <w:sz w:val="18"/>
          <w:szCs w:val="18"/>
        </w:rPr>
        <w:t xml:space="preserve"> form will be forwarded to the</w:t>
      </w:r>
      <w:r w:rsidR="00726E42" w:rsidRPr="00CE7A77">
        <w:rPr>
          <w:rFonts w:ascii="Arial" w:hAnsi="Arial" w:cs="Arial"/>
          <w:color w:val="2B2B2B"/>
          <w:sz w:val="18"/>
          <w:szCs w:val="18"/>
        </w:rPr>
        <w:t xml:space="preserve"> Student Grievance Committee</w:t>
      </w:r>
      <w:r w:rsidR="0071150F">
        <w:rPr>
          <w:rFonts w:ascii="Arial" w:hAnsi="Arial" w:cs="Arial"/>
          <w:color w:val="2B2B2B"/>
          <w:sz w:val="18"/>
          <w:szCs w:val="18"/>
        </w:rPr>
        <w:t xml:space="preserve"> through the Grade Grievance workflow</w:t>
      </w:r>
      <w:r w:rsidR="00726E42">
        <w:rPr>
          <w:rFonts w:ascii="Arial" w:hAnsi="Arial" w:cs="Arial"/>
          <w:color w:val="2B2B2B"/>
          <w:sz w:val="18"/>
          <w:szCs w:val="18"/>
        </w:rPr>
        <w:t xml:space="preserve">. </w:t>
      </w:r>
    </w:p>
    <w:p w14:paraId="2866424C" w14:textId="77777777" w:rsidR="00CE7A77" w:rsidRPr="00CE7A77" w:rsidRDefault="005B0F4E" w:rsidP="00F70B7D">
      <w:pPr>
        <w:pStyle w:val="NormalWeb"/>
        <w:shd w:val="clear" w:color="auto" w:fill="FFFFFF"/>
        <w:spacing w:before="0" w:beforeAutospacing="0" w:after="150" w:afterAutospacing="0"/>
        <w:ind w:left="720"/>
        <w:rPr>
          <w:rFonts w:ascii="Arial" w:hAnsi="Arial" w:cs="Arial"/>
          <w:color w:val="2B2B2B"/>
          <w:sz w:val="18"/>
          <w:szCs w:val="18"/>
        </w:rPr>
      </w:pPr>
      <w:r>
        <w:rPr>
          <w:rFonts w:ascii="Arial" w:hAnsi="Arial" w:cs="Arial"/>
          <w:b/>
          <w:bCs/>
          <w:color w:val="2B2B2B"/>
          <w:sz w:val="18"/>
          <w:szCs w:val="18"/>
        </w:rPr>
        <w:t>4.15.2.1</w:t>
      </w:r>
      <w:r w:rsidR="00CE7A77" w:rsidRPr="00CE7A77">
        <w:rPr>
          <w:rFonts w:ascii="Arial" w:hAnsi="Arial" w:cs="Arial"/>
          <w:color w:val="2B2B2B"/>
          <w:sz w:val="18"/>
          <w:szCs w:val="18"/>
        </w:rPr>
        <w:t>The Chair of the Student Grievance Committee will appoint a conciliator selected from appropriate faculty sources. If the grade challenge is in a graduate course, the conciliator must be a member of the graduate faculty.</w:t>
      </w:r>
    </w:p>
    <w:p w14:paraId="760A253D" w14:textId="77777777" w:rsidR="00CE7A77" w:rsidRPr="00CE7A77" w:rsidRDefault="00CE7A77" w:rsidP="00F70B7D">
      <w:pPr>
        <w:pStyle w:val="NormalWeb"/>
        <w:shd w:val="clear" w:color="auto" w:fill="FFFFFF"/>
        <w:spacing w:before="0" w:beforeAutospacing="0" w:after="150" w:afterAutospacing="0"/>
        <w:ind w:left="720"/>
        <w:rPr>
          <w:rFonts w:ascii="Arial" w:hAnsi="Arial" w:cs="Arial"/>
          <w:color w:val="2B2B2B"/>
          <w:sz w:val="18"/>
          <w:szCs w:val="18"/>
        </w:rPr>
      </w:pPr>
      <w:r w:rsidRPr="00CE7A77">
        <w:rPr>
          <w:rStyle w:val="Strong"/>
          <w:rFonts w:ascii="Arial" w:hAnsi="Arial" w:cs="Arial"/>
          <w:color w:val="2B2B2B"/>
          <w:sz w:val="18"/>
          <w:szCs w:val="18"/>
        </w:rPr>
        <w:t>4.15.</w:t>
      </w:r>
      <w:r w:rsidR="004A1DC4">
        <w:rPr>
          <w:rStyle w:val="Strong"/>
          <w:rFonts w:ascii="Arial" w:hAnsi="Arial" w:cs="Arial"/>
          <w:color w:val="2B2B2B"/>
          <w:sz w:val="18"/>
          <w:szCs w:val="18"/>
        </w:rPr>
        <w:t>2.</w:t>
      </w:r>
      <w:r w:rsidR="005B0F4E">
        <w:rPr>
          <w:rStyle w:val="Strong"/>
          <w:rFonts w:ascii="Arial" w:hAnsi="Arial" w:cs="Arial"/>
          <w:color w:val="2B2B2B"/>
          <w:sz w:val="18"/>
          <w:szCs w:val="18"/>
        </w:rPr>
        <w:t>2</w:t>
      </w:r>
      <w:r w:rsidRPr="00CE7A77">
        <w:rPr>
          <w:rFonts w:ascii="Arial" w:hAnsi="Arial" w:cs="Arial"/>
          <w:color w:val="2B2B2B"/>
          <w:sz w:val="18"/>
          <w:szCs w:val="18"/>
        </w:rPr>
        <w:t xml:space="preserve"> Upon assignment of the conciliator, the Chair of the Student Grievance Committee will notify the appropriate faculty member, </w:t>
      </w:r>
      <w:r w:rsidR="0071150F">
        <w:rPr>
          <w:rFonts w:ascii="Arial" w:hAnsi="Arial" w:cs="Arial"/>
          <w:color w:val="2B2B2B"/>
          <w:sz w:val="18"/>
          <w:szCs w:val="18"/>
        </w:rPr>
        <w:t>their</w:t>
      </w:r>
      <w:r w:rsidRPr="00CE7A77">
        <w:rPr>
          <w:rFonts w:ascii="Arial" w:hAnsi="Arial" w:cs="Arial"/>
          <w:color w:val="2B2B2B"/>
          <w:sz w:val="18"/>
          <w:szCs w:val="18"/>
        </w:rPr>
        <w:t xml:space="preserve"> immediate supervisor, </w:t>
      </w:r>
      <w:r w:rsidR="0071150F">
        <w:rPr>
          <w:rFonts w:ascii="Arial" w:hAnsi="Arial" w:cs="Arial"/>
          <w:color w:val="2B2B2B"/>
          <w:sz w:val="18"/>
          <w:szCs w:val="18"/>
        </w:rPr>
        <w:t>thei</w:t>
      </w:r>
      <w:r w:rsidRPr="00CE7A77">
        <w:rPr>
          <w:rFonts w:ascii="Arial" w:hAnsi="Arial" w:cs="Arial"/>
          <w:color w:val="2B2B2B"/>
          <w:sz w:val="18"/>
          <w:szCs w:val="18"/>
        </w:rPr>
        <w:t>r College/School Dean, the President of the Faculty Senate, and the Provost</w:t>
      </w:r>
      <w:r w:rsidR="00107E9E">
        <w:rPr>
          <w:rFonts w:ascii="Arial" w:hAnsi="Arial" w:cs="Arial"/>
          <w:color w:val="2B2B2B"/>
          <w:sz w:val="18"/>
          <w:szCs w:val="18"/>
        </w:rPr>
        <w:t xml:space="preserve"> of the current status of the grievance</w:t>
      </w:r>
      <w:r w:rsidRPr="00CE7A77">
        <w:rPr>
          <w:rFonts w:ascii="Arial" w:hAnsi="Arial" w:cs="Arial"/>
          <w:color w:val="2B2B2B"/>
          <w:sz w:val="18"/>
          <w:szCs w:val="18"/>
        </w:rPr>
        <w:t>.</w:t>
      </w:r>
      <w:r w:rsidR="00E5679F">
        <w:rPr>
          <w:rFonts w:ascii="Arial" w:hAnsi="Arial" w:cs="Arial"/>
          <w:color w:val="2B2B2B"/>
          <w:sz w:val="18"/>
          <w:szCs w:val="18"/>
        </w:rPr>
        <w:t xml:space="preserve"> </w:t>
      </w:r>
      <w:r w:rsidR="00107E9E">
        <w:rPr>
          <w:rFonts w:ascii="Arial" w:hAnsi="Arial" w:cs="Arial"/>
          <w:color w:val="2B2B2B"/>
          <w:sz w:val="18"/>
          <w:szCs w:val="18"/>
        </w:rPr>
        <w:t xml:space="preserve"> </w:t>
      </w:r>
      <w:r w:rsidR="00E5679F">
        <w:rPr>
          <w:rFonts w:ascii="Arial" w:hAnsi="Arial" w:cs="Arial"/>
          <w:color w:val="2B2B2B"/>
          <w:sz w:val="18"/>
          <w:szCs w:val="18"/>
        </w:rPr>
        <w:t xml:space="preserve">The </w:t>
      </w:r>
      <w:r w:rsidR="00107E9E">
        <w:rPr>
          <w:rFonts w:ascii="Arial" w:hAnsi="Arial" w:cs="Arial"/>
          <w:color w:val="2B2B2B"/>
          <w:sz w:val="18"/>
          <w:szCs w:val="18"/>
        </w:rPr>
        <w:t xml:space="preserve">Chair of the Student Grievance Committee will record the </w:t>
      </w:r>
      <w:r w:rsidR="00E5679F">
        <w:rPr>
          <w:rFonts w:ascii="Arial" w:hAnsi="Arial" w:cs="Arial"/>
          <w:color w:val="2B2B2B"/>
          <w:sz w:val="18"/>
          <w:szCs w:val="18"/>
        </w:rPr>
        <w:t>nam</w:t>
      </w:r>
      <w:r w:rsidR="0071150F">
        <w:rPr>
          <w:rFonts w:ascii="Arial" w:hAnsi="Arial" w:cs="Arial"/>
          <w:color w:val="2B2B2B"/>
          <w:sz w:val="18"/>
          <w:szCs w:val="18"/>
        </w:rPr>
        <w:t>e</w:t>
      </w:r>
      <w:r w:rsidR="00E5679F">
        <w:rPr>
          <w:rFonts w:ascii="Arial" w:hAnsi="Arial" w:cs="Arial"/>
          <w:color w:val="2B2B2B"/>
          <w:sz w:val="18"/>
          <w:szCs w:val="18"/>
        </w:rPr>
        <w:t xml:space="preserve"> of the conciliator</w:t>
      </w:r>
      <w:r w:rsidR="0099216D">
        <w:rPr>
          <w:rFonts w:ascii="Arial" w:hAnsi="Arial" w:cs="Arial"/>
          <w:color w:val="2B2B2B"/>
          <w:sz w:val="18"/>
          <w:szCs w:val="18"/>
        </w:rPr>
        <w:t xml:space="preserve"> </w:t>
      </w:r>
      <w:r w:rsidR="00E5679F">
        <w:rPr>
          <w:rFonts w:ascii="Arial" w:hAnsi="Arial" w:cs="Arial"/>
          <w:color w:val="2B2B2B"/>
          <w:sz w:val="18"/>
          <w:szCs w:val="18"/>
        </w:rPr>
        <w:t>in the workflow.</w:t>
      </w:r>
    </w:p>
    <w:p w14:paraId="7E4387DF" w14:textId="77777777" w:rsidR="00CE7A77" w:rsidRPr="00CE7A77" w:rsidRDefault="00CE7A77" w:rsidP="00F70B7D">
      <w:pPr>
        <w:pStyle w:val="NormalWeb"/>
        <w:shd w:val="clear" w:color="auto" w:fill="FFFFFF"/>
        <w:spacing w:before="0" w:beforeAutospacing="0" w:after="150" w:afterAutospacing="0"/>
        <w:ind w:left="720"/>
        <w:rPr>
          <w:rFonts w:ascii="Arial" w:hAnsi="Arial" w:cs="Arial"/>
          <w:color w:val="2B2B2B"/>
          <w:sz w:val="18"/>
          <w:szCs w:val="18"/>
        </w:rPr>
      </w:pPr>
      <w:r w:rsidRPr="00CE7A77">
        <w:rPr>
          <w:rStyle w:val="Strong"/>
          <w:rFonts w:ascii="Arial" w:hAnsi="Arial" w:cs="Arial"/>
          <w:color w:val="2B2B2B"/>
          <w:sz w:val="18"/>
          <w:szCs w:val="18"/>
        </w:rPr>
        <w:t>4.15.</w:t>
      </w:r>
      <w:r w:rsidR="0072018F">
        <w:rPr>
          <w:rStyle w:val="Strong"/>
          <w:rFonts w:ascii="Arial" w:hAnsi="Arial" w:cs="Arial"/>
          <w:color w:val="2B2B2B"/>
          <w:sz w:val="18"/>
          <w:szCs w:val="18"/>
        </w:rPr>
        <w:t>2.</w:t>
      </w:r>
      <w:r w:rsidR="005B0F4E">
        <w:rPr>
          <w:rStyle w:val="Strong"/>
          <w:rFonts w:ascii="Arial" w:hAnsi="Arial" w:cs="Arial"/>
          <w:color w:val="2B2B2B"/>
          <w:sz w:val="18"/>
          <w:szCs w:val="18"/>
        </w:rPr>
        <w:t>3</w:t>
      </w:r>
      <w:r w:rsidRPr="00CE7A77">
        <w:rPr>
          <w:rFonts w:ascii="Arial" w:hAnsi="Arial" w:cs="Arial"/>
          <w:color w:val="2B2B2B"/>
          <w:sz w:val="18"/>
          <w:szCs w:val="18"/>
        </w:rPr>
        <w:t> The conciliator will meet with the student to investigate the validity of the charges and to ensure that they are based on the grounds given in 4.15 above. The faculty member issuing the grade must be contacted at this stage of the proceedings and given the opportunity to provide information and clarification.</w:t>
      </w:r>
    </w:p>
    <w:p w14:paraId="7FC079CF" w14:textId="77777777" w:rsidR="00CE7A77" w:rsidRPr="00CE7A77" w:rsidRDefault="00CE7A77" w:rsidP="00F70B7D">
      <w:pPr>
        <w:pStyle w:val="NormalWeb"/>
        <w:shd w:val="clear" w:color="auto" w:fill="FFFFFF"/>
        <w:spacing w:before="0" w:beforeAutospacing="0" w:after="150" w:afterAutospacing="0"/>
        <w:ind w:left="720"/>
        <w:rPr>
          <w:rFonts w:ascii="Arial" w:hAnsi="Arial" w:cs="Arial"/>
          <w:color w:val="2B2B2B"/>
          <w:sz w:val="18"/>
          <w:szCs w:val="18"/>
        </w:rPr>
      </w:pPr>
      <w:r w:rsidRPr="00CE7A77">
        <w:rPr>
          <w:rStyle w:val="Strong"/>
          <w:rFonts w:ascii="Arial" w:hAnsi="Arial" w:cs="Arial"/>
          <w:color w:val="2B2B2B"/>
          <w:sz w:val="18"/>
          <w:szCs w:val="18"/>
        </w:rPr>
        <w:t>4.15.</w:t>
      </w:r>
      <w:r w:rsidR="0072018F" w:rsidRPr="00E8621B">
        <w:rPr>
          <w:rFonts w:ascii="Arial" w:hAnsi="Arial" w:cs="Arial"/>
          <w:b/>
          <w:bCs/>
          <w:color w:val="2B2B2B"/>
          <w:sz w:val="18"/>
          <w:szCs w:val="18"/>
        </w:rPr>
        <w:t>2.</w:t>
      </w:r>
      <w:r w:rsidR="005B0F4E">
        <w:rPr>
          <w:rFonts w:ascii="Arial" w:hAnsi="Arial" w:cs="Arial"/>
          <w:b/>
          <w:bCs/>
          <w:color w:val="2B2B2B"/>
          <w:sz w:val="18"/>
          <w:szCs w:val="18"/>
        </w:rPr>
        <w:t>4</w:t>
      </w:r>
      <w:r w:rsidR="0072018F">
        <w:rPr>
          <w:rFonts w:ascii="Arial" w:hAnsi="Arial" w:cs="Arial"/>
          <w:color w:val="2B2B2B"/>
          <w:sz w:val="18"/>
          <w:szCs w:val="18"/>
        </w:rPr>
        <w:t xml:space="preserve"> </w:t>
      </w:r>
      <w:r w:rsidRPr="00CE7A77">
        <w:rPr>
          <w:rFonts w:ascii="Arial" w:hAnsi="Arial" w:cs="Arial"/>
          <w:color w:val="2B2B2B"/>
          <w:sz w:val="18"/>
          <w:szCs w:val="18"/>
        </w:rPr>
        <w:t xml:space="preserve">The conciliator shall make a recommendation to the Student Grievance Committee for its consideration </w:t>
      </w:r>
      <w:r w:rsidR="00620EC3">
        <w:rPr>
          <w:rFonts w:ascii="Arial" w:hAnsi="Arial" w:cs="Arial"/>
          <w:color w:val="2B2B2B"/>
          <w:sz w:val="18"/>
          <w:szCs w:val="18"/>
        </w:rPr>
        <w:t>within 20 business days from receipt of the form</w:t>
      </w:r>
      <w:r w:rsidRPr="00CE7A77">
        <w:rPr>
          <w:rFonts w:ascii="Arial" w:hAnsi="Arial" w:cs="Arial"/>
          <w:color w:val="2B2B2B"/>
          <w:sz w:val="18"/>
          <w:szCs w:val="18"/>
        </w:rPr>
        <w:t xml:space="preserve">. If the conciliation process results in resolution of the issue, the Chair of the Student Grievance Committee will notify the student, the faculty member, </w:t>
      </w:r>
      <w:r w:rsidR="00620EC3">
        <w:rPr>
          <w:rFonts w:ascii="Arial" w:hAnsi="Arial" w:cs="Arial"/>
          <w:color w:val="2B2B2B"/>
          <w:sz w:val="18"/>
          <w:szCs w:val="18"/>
        </w:rPr>
        <w:t xml:space="preserve">the chair </w:t>
      </w:r>
      <w:r w:rsidR="00620EC3" w:rsidRPr="00A41615">
        <w:rPr>
          <w:rFonts w:ascii="Arial" w:hAnsi="Arial" w:cs="Arial"/>
          <w:color w:val="333333"/>
          <w:sz w:val="18"/>
          <w:szCs w:val="18"/>
        </w:rPr>
        <w:t>or other designated administrator of the academic program</w:t>
      </w:r>
      <w:r w:rsidR="00620EC3">
        <w:rPr>
          <w:rFonts w:ascii="Arial" w:hAnsi="Arial" w:cs="Arial"/>
          <w:color w:val="333333"/>
          <w:sz w:val="18"/>
          <w:szCs w:val="18"/>
        </w:rPr>
        <w:t>, the dean,</w:t>
      </w:r>
      <w:r w:rsidR="00620EC3" w:rsidRPr="00CE7A77">
        <w:rPr>
          <w:rFonts w:ascii="Arial" w:hAnsi="Arial" w:cs="Arial"/>
          <w:color w:val="2B2B2B"/>
          <w:sz w:val="18"/>
          <w:szCs w:val="18"/>
        </w:rPr>
        <w:t xml:space="preserve"> </w:t>
      </w:r>
      <w:r w:rsidRPr="00CE7A77">
        <w:rPr>
          <w:rFonts w:ascii="Arial" w:hAnsi="Arial" w:cs="Arial"/>
          <w:color w:val="2B2B2B"/>
          <w:sz w:val="18"/>
          <w:szCs w:val="18"/>
        </w:rPr>
        <w:t>the President of the Faculty Senate</w:t>
      </w:r>
      <w:r w:rsidR="00620EC3">
        <w:rPr>
          <w:rFonts w:ascii="Arial" w:hAnsi="Arial" w:cs="Arial"/>
          <w:color w:val="2B2B2B"/>
          <w:sz w:val="18"/>
          <w:szCs w:val="18"/>
        </w:rPr>
        <w:t>,</w:t>
      </w:r>
      <w:r w:rsidRPr="00CE7A77">
        <w:rPr>
          <w:rFonts w:ascii="Arial" w:hAnsi="Arial" w:cs="Arial"/>
          <w:color w:val="2B2B2B"/>
          <w:sz w:val="18"/>
          <w:szCs w:val="18"/>
        </w:rPr>
        <w:t xml:space="preserve"> and the Provost. </w:t>
      </w:r>
    </w:p>
    <w:p w14:paraId="160DE786" w14:textId="7E12F090" w:rsidR="0072018F" w:rsidRDefault="00CE7A77" w:rsidP="00CE7A77">
      <w:pPr>
        <w:pStyle w:val="NormalWeb"/>
        <w:shd w:val="clear" w:color="auto" w:fill="FFFFFF"/>
        <w:spacing w:before="0" w:beforeAutospacing="0" w:after="150" w:afterAutospacing="0"/>
        <w:rPr>
          <w:rFonts w:ascii="Arial" w:hAnsi="Arial" w:cs="Arial"/>
          <w:color w:val="2B2B2B"/>
          <w:sz w:val="18"/>
          <w:szCs w:val="18"/>
        </w:rPr>
      </w:pPr>
      <w:proofErr w:type="gramStart"/>
      <w:r w:rsidRPr="00CE7A77">
        <w:rPr>
          <w:rStyle w:val="Strong"/>
          <w:rFonts w:ascii="Arial" w:hAnsi="Arial" w:cs="Arial"/>
          <w:color w:val="2B2B2B"/>
          <w:sz w:val="18"/>
          <w:szCs w:val="18"/>
        </w:rPr>
        <w:t>4.15.</w:t>
      </w:r>
      <w:r w:rsidR="0072018F">
        <w:rPr>
          <w:rStyle w:val="Strong"/>
          <w:rFonts w:ascii="Arial" w:hAnsi="Arial" w:cs="Arial"/>
          <w:color w:val="2B2B2B"/>
          <w:sz w:val="18"/>
          <w:szCs w:val="18"/>
        </w:rPr>
        <w:t xml:space="preserve">3 </w:t>
      </w:r>
      <w:r w:rsidRPr="00CE7A77">
        <w:rPr>
          <w:rFonts w:ascii="Arial" w:hAnsi="Arial" w:cs="Arial"/>
          <w:color w:val="2B2B2B"/>
          <w:sz w:val="18"/>
          <w:szCs w:val="18"/>
        </w:rPr>
        <w:t> </w:t>
      </w:r>
      <w:r w:rsidR="0072018F" w:rsidRPr="00E8621B">
        <w:rPr>
          <w:rFonts w:ascii="Arial" w:hAnsi="Arial" w:cs="Arial"/>
          <w:b/>
          <w:bCs/>
          <w:color w:val="2B2B2B"/>
          <w:sz w:val="18"/>
          <w:szCs w:val="18"/>
        </w:rPr>
        <w:t>Student</w:t>
      </w:r>
      <w:proofErr w:type="gramEnd"/>
      <w:r w:rsidR="0072018F" w:rsidRPr="00E8621B">
        <w:rPr>
          <w:rFonts w:ascii="Arial" w:hAnsi="Arial" w:cs="Arial"/>
          <w:b/>
          <w:bCs/>
          <w:color w:val="2B2B2B"/>
          <w:sz w:val="18"/>
          <w:szCs w:val="18"/>
        </w:rPr>
        <w:t xml:space="preserve"> Grievance Hearing Committee.</w:t>
      </w:r>
      <w:r w:rsidR="0072018F">
        <w:rPr>
          <w:rFonts w:ascii="Arial" w:hAnsi="Arial" w:cs="Arial"/>
          <w:color w:val="2B2B2B"/>
          <w:sz w:val="18"/>
          <w:szCs w:val="18"/>
        </w:rPr>
        <w:t xml:space="preserve"> </w:t>
      </w:r>
      <w:r w:rsidR="00783EF9">
        <w:rPr>
          <w:rFonts w:ascii="Arial" w:hAnsi="Arial" w:cs="Arial"/>
          <w:color w:val="2B2B2B"/>
          <w:sz w:val="18"/>
          <w:szCs w:val="18"/>
        </w:rPr>
        <w:t>If a resolution has not been reached after the allotted time, or if the student does not find the decision acceptable, the form will be forwarded to the Chair of the Student Grievance Committee to appoint a Hearing Committee to resolve the issue.</w:t>
      </w:r>
      <w:r w:rsidRPr="00CE7A77">
        <w:rPr>
          <w:rFonts w:ascii="Arial" w:hAnsi="Arial" w:cs="Arial"/>
          <w:color w:val="2B2B2B"/>
          <w:sz w:val="18"/>
          <w:szCs w:val="18"/>
        </w:rPr>
        <w:t xml:space="preserve"> </w:t>
      </w:r>
    </w:p>
    <w:p w14:paraId="2E77B3C2" w14:textId="77777777" w:rsidR="00CE7A77" w:rsidRPr="00CE7A77" w:rsidRDefault="0072018F" w:rsidP="00F70B7D">
      <w:pPr>
        <w:pStyle w:val="NormalWeb"/>
        <w:shd w:val="clear" w:color="auto" w:fill="FFFFFF"/>
        <w:spacing w:before="0" w:beforeAutospacing="0" w:after="150" w:afterAutospacing="0"/>
        <w:ind w:left="720"/>
        <w:rPr>
          <w:rFonts w:ascii="Arial" w:hAnsi="Arial" w:cs="Arial"/>
          <w:color w:val="2B2B2B"/>
          <w:sz w:val="18"/>
          <w:szCs w:val="18"/>
        </w:rPr>
      </w:pPr>
      <w:r w:rsidRPr="00E8621B">
        <w:rPr>
          <w:rFonts w:ascii="Arial" w:hAnsi="Arial" w:cs="Arial"/>
          <w:b/>
          <w:bCs/>
          <w:color w:val="2B2B2B"/>
          <w:sz w:val="18"/>
          <w:szCs w:val="18"/>
        </w:rPr>
        <w:t xml:space="preserve">4.15.3.1 </w:t>
      </w:r>
      <w:r w:rsidR="00C806D0">
        <w:rPr>
          <w:rFonts w:ascii="Arial" w:hAnsi="Arial" w:cs="Arial"/>
          <w:color w:val="2B2B2B"/>
          <w:sz w:val="18"/>
          <w:szCs w:val="18"/>
        </w:rPr>
        <w:t>The Hearing Committee is composed of 3 members of the conciliation committee that are not the original conciliator</w:t>
      </w:r>
      <w:r w:rsidR="00C806D0" w:rsidRPr="00CE7A77">
        <w:rPr>
          <w:rFonts w:ascii="Arial" w:hAnsi="Arial" w:cs="Arial"/>
          <w:color w:val="2B2B2B"/>
          <w:sz w:val="18"/>
          <w:szCs w:val="18"/>
        </w:rPr>
        <w:t>.</w:t>
      </w:r>
      <w:r w:rsidR="00C806D0">
        <w:rPr>
          <w:rFonts w:ascii="Arial" w:hAnsi="Arial" w:cs="Arial"/>
          <w:color w:val="2B2B2B"/>
          <w:sz w:val="18"/>
          <w:szCs w:val="18"/>
        </w:rPr>
        <w:t xml:space="preserve"> </w:t>
      </w:r>
      <w:r w:rsidR="00E5679F">
        <w:rPr>
          <w:rFonts w:ascii="Arial" w:hAnsi="Arial" w:cs="Arial"/>
          <w:color w:val="2B2B2B"/>
          <w:sz w:val="18"/>
          <w:szCs w:val="18"/>
        </w:rPr>
        <w:t>Members of the Hearing Committee will be entered into the Student Grievance Referral workflow.</w:t>
      </w:r>
    </w:p>
    <w:p w14:paraId="4137D62B" w14:textId="77777777" w:rsidR="00CE7A77" w:rsidRPr="00CE7A77" w:rsidRDefault="00CE7A77" w:rsidP="00F70B7D">
      <w:pPr>
        <w:pStyle w:val="NormalWeb"/>
        <w:shd w:val="clear" w:color="auto" w:fill="FFFFFF"/>
        <w:spacing w:before="0" w:beforeAutospacing="0" w:after="150" w:afterAutospacing="0"/>
        <w:ind w:left="720"/>
        <w:rPr>
          <w:rFonts w:ascii="Arial" w:hAnsi="Arial" w:cs="Arial"/>
          <w:color w:val="2B2B2B"/>
          <w:sz w:val="18"/>
          <w:szCs w:val="18"/>
        </w:rPr>
      </w:pPr>
      <w:r w:rsidRPr="00CE7A77">
        <w:rPr>
          <w:rFonts w:ascii="Arial" w:hAnsi="Arial" w:cs="Arial"/>
          <w:color w:val="2B2B2B"/>
          <w:sz w:val="18"/>
          <w:szCs w:val="18"/>
        </w:rPr>
        <w:t xml:space="preserve">In a case involving graduate credit, the Hearing Committee Chair and a majority of its members must be members of the graduate faculty. Immediately on formation of a Hearing Committee, the Chair of that Hearing Committee shall give written notice to the student and the faculty member involved. The student and faculty member must be given at least one week's notice prior to the Hearing. Procedures for the </w:t>
      </w:r>
      <w:r w:rsidRPr="00CE7A77">
        <w:rPr>
          <w:rFonts w:ascii="Arial" w:hAnsi="Arial" w:cs="Arial"/>
          <w:color w:val="2B2B2B"/>
          <w:sz w:val="18"/>
          <w:szCs w:val="18"/>
        </w:rPr>
        <w:lastRenderedPageBreak/>
        <w:t xml:space="preserve">conduct of the hearing are available from the Chair of the Student Grievance Committee and the </w:t>
      </w:r>
      <w:r w:rsidR="00783EF9">
        <w:rPr>
          <w:rFonts w:ascii="Arial" w:hAnsi="Arial" w:cs="Arial"/>
          <w:color w:val="2B2B2B"/>
          <w:sz w:val="18"/>
          <w:szCs w:val="18"/>
        </w:rPr>
        <w:t>Dean of Students</w:t>
      </w:r>
      <w:r w:rsidRPr="00CE7A77">
        <w:rPr>
          <w:rFonts w:ascii="Arial" w:hAnsi="Arial" w:cs="Arial"/>
          <w:color w:val="2B2B2B"/>
          <w:sz w:val="18"/>
          <w:szCs w:val="18"/>
        </w:rPr>
        <w:t>.</w:t>
      </w:r>
    </w:p>
    <w:p w14:paraId="16200E69" w14:textId="77777777" w:rsidR="00CE7A77" w:rsidRPr="00CE7A77" w:rsidRDefault="00CE7A77" w:rsidP="00F70B7D">
      <w:pPr>
        <w:pStyle w:val="NormalWeb"/>
        <w:shd w:val="clear" w:color="auto" w:fill="FFFFFF"/>
        <w:spacing w:before="0" w:beforeAutospacing="0" w:after="150" w:afterAutospacing="0"/>
        <w:ind w:left="720"/>
        <w:rPr>
          <w:rFonts w:ascii="Arial" w:hAnsi="Arial" w:cs="Arial"/>
          <w:color w:val="2B2B2B"/>
          <w:sz w:val="18"/>
          <w:szCs w:val="18"/>
        </w:rPr>
      </w:pPr>
      <w:proofErr w:type="gramStart"/>
      <w:r w:rsidRPr="00CE7A77">
        <w:rPr>
          <w:rStyle w:val="Strong"/>
          <w:rFonts w:ascii="Arial" w:hAnsi="Arial" w:cs="Arial"/>
          <w:color w:val="2B2B2B"/>
          <w:sz w:val="18"/>
          <w:szCs w:val="18"/>
        </w:rPr>
        <w:t>4.15.</w:t>
      </w:r>
      <w:r w:rsidR="0072018F">
        <w:rPr>
          <w:rStyle w:val="Strong"/>
          <w:rFonts w:ascii="Arial" w:hAnsi="Arial" w:cs="Arial"/>
          <w:color w:val="2B2B2B"/>
          <w:sz w:val="18"/>
          <w:szCs w:val="18"/>
        </w:rPr>
        <w:t xml:space="preserve">3.2 </w:t>
      </w:r>
      <w:r w:rsidRPr="00CE7A77">
        <w:rPr>
          <w:rFonts w:ascii="Arial" w:hAnsi="Arial" w:cs="Arial"/>
          <w:color w:val="2B2B2B"/>
          <w:sz w:val="18"/>
          <w:szCs w:val="18"/>
        </w:rPr>
        <w:t> </w:t>
      </w:r>
      <w:r w:rsidRPr="00E8621B">
        <w:rPr>
          <w:rFonts w:ascii="Arial" w:hAnsi="Arial" w:cs="Arial"/>
          <w:b/>
          <w:color w:val="2B2B2B"/>
          <w:sz w:val="18"/>
          <w:szCs w:val="18"/>
        </w:rPr>
        <w:t>Decision</w:t>
      </w:r>
      <w:proofErr w:type="gramEnd"/>
      <w:r w:rsidRPr="00E8621B">
        <w:rPr>
          <w:rFonts w:ascii="Arial" w:hAnsi="Arial" w:cs="Arial"/>
          <w:b/>
          <w:color w:val="2B2B2B"/>
          <w:sz w:val="18"/>
          <w:szCs w:val="18"/>
        </w:rPr>
        <w:t xml:space="preserve"> of the Hearing Committee.</w:t>
      </w:r>
      <w:r w:rsidRPr="00CE7A77">
        <w:rPr>
          <w:rFonts w:ascii="Arial" w:hAnsi="Arial" w:cs="Arial"/>
          <w:color w:val="2B2B2B"/>
          <w:sz w:val="18"/>
          <w:szCs w:val="18"/>
        </w:rPr>
        <w:t xml:space="preserve"> The Hearing Committee shall make its decision to either dismiss the challenge or affirm the challenge with subsequent determination of the new grade. The decision of the Hearing Committee is final. The matter is not subject to review/approval by the full Student Grievance Committee.</w:t>
      </w:r>
      <w:r w:rsidR="00E5679F">
        <w:rPr>
          <w:rFonts w:ascii="Arial" w:hAnsi="Arial" w:cs="Arial"/>
          <w:color w:val="2B2B2B"/>
          <w:sz w:val="18"/>
          <w:szCs w:val="18"/>
        </w:rPr>
        <w:t xml:space="preserve"> </w:t>
      </w:r>
    </w:p>
    <w:p w14:paraId="66D57D00" w14:textId="77777777" w:rsidR="00CE7A77" w:rsidRPr="00CE7A77" w:rsidRDefault="00CE7A77" w:rsidP="00CE7A77">
      <w:pPr>
        <w:pStyle w:val="NormalWeb"/>
        <w:shd w:val="clear" w:color="auto" w:fill="FFFFFF"/>
        <w:spacing w:before="0" w:beforeAutospacing="0" w:after="150" w:afterAutospacing="0"/>
        <w:rPr>
          <w:rFonts w:ascii="Arial" w:hAnsi="Arial" w:cs="Arial"/>
          <w:color w:val="2B2B2B"/>
          <w:sz w:val="18"/>
          <w:szCs w:val="18"/>
        </w:rPr>
      </w:pPr>
      <w:r w:rsidRPr="00CE7A77">
        <w:rPr>
          <w:rStyle w:val="Strong"/>
          <w:rFonts w:ascii="Arial" w:hAnsi="Arial" w:cs="Arial"/>
          <w:color w:val="2B2B2B"/>
          <w:sz w:val="18"/>
          <w:szCs w:val="18"/>
        </w:rPr>
        <w:t>4.15.</w:t>
      </w:r>
      <w:r w:rsidR="0072018F">
        <w:rPr>
          <w:rStyle w:val="Strong"/>
          <w:rFonts w:ascii="Arial" w:hAnsi="Arial" w:cs="Arial"/>
          <w:color w:val="2B2B2B"/>
          <w:sz w:val="18"/>
          <w:szCs w:val="18"/>
        </w:rPr>
        <w:t>4</w:t>
      </w:r>
      <w:r w:rsidRPr="00CE7A77">
        <w:rPr>
          <w:rFonts w:ascii="Arial" w:hAnsi="Arial" w:cs="Arial"/>
          <w:color w:val="2B2B2B"/>
          <w:sz w:val="18"/>
          <w:szCs w:val="18"/>
        </w:rPr>
        <w:t> </w:t>
      </w:r>
      <w:r w:rsidRPr="00E8621B">
        <w:rPr>
          <w:rFonts w:ascii="Arial" w:hAnsi="Arial" w:cs="Arial"/>
          <w:b/>
          <w:bCs/>
          <w:color w:val="2B2B2B"/>
          <w:sz w:val="18"/>
          <w:szCs w:val="18"/>
        </w:rPr>
        <w:t>Determination of New Grade.</w:t>
      </w:r>
      <w:r w:rsidRPr="00CE7A77">
        <w:rPr>
          <w:rFonts w:ascii="Arial" w:hAnsi="Arial" w:cs="Arial"/>
          <w:color w:val="2B2B2B"/>
          <w:sz w:val="18"/>
          <w:szCs w:val="18"/>
        </w:rPr>
        <w:t xml:space="preserve"> The determination of a new grade shall be made as a separate proceeding by the Hearing Committee, who </w:t>
      </w:r>
      <w:r w:rsidR="00107E9E">
        <w:rPr>
          <w:rFonts w:ascii="Arial" w:hAnsi="Arial" w:cs="Arial"/>
          <w:color w:val="2B2B2B"/>
          <w:sz w:val="18"/>
          <w:szCs w:val="18"/>
        </w:rPr>
        <w:t>must</w:t>
      </w:r>
      <w:r w:rsidR="00107E9E" w:rsidRPr="00CE7A77">
        <w:rPr>
          <w:rFonts w:ascii="Arial" w:hAnsi="Arial" w:cs="Arial"/>
          <w:color w:val="2B2B2B"/>
          <w:sz w:val="18"/>
          <w:szCs w:val="18"/>
        </w:rPr>
        <w:t xml:space="preserve"> </w:t>
      </w:r>
      <w:r w:rsidRPr="00CE7A77">
        <w:rPr>
          <w:rFonts w:ascii="Arial" w:hAnsi="Arial" w:cs="Arial"/>
          <w:color w:val="2B2B2B"/>
          <w:sz w:val="18"/>
          <w:szCs w:val="18"/>
        </w:rPr>
        <w:t xml:space="preserve">solicit </w:t>
      </w:r>
      <w:r w:rsidR="00783EF9">
        <w:rPr>
          <w:rFonts w:ascii="Arial" w:hAnsi="Arial" w:cs="Arial"/>
          <w:color w:val="2B2B2B"/>
          <w:sz w:val="18"/>
          <w:szCs w:val="18"/>
        </w:rPr>
        <w:t xml:space="preserve">and strongly consider the recommendation from the </w:t>
      </w:r>
      <w:r w:rsidRPr="00CE7A77">
        <w:rPr>
          <w:rFonts w:ascii="Arial" w:hAnsi="Arial" w:cs="Arial"/>
          <w:color w:val="2B2B2B"/>
          <w:sz w:val="18"/>
          <w:szCs w:val="18"/>
        </w:rPr>
        <w:t>pertinent academic department</w:t>
      </w:r>
      <w:r w:rsidR="00783EF9">
        <w:rPr>
          <w:rFonts w:ascii="Arial" w:hAnsi="Arial" w:cs="Arial"/>
          <w:color w:val="2B2B2B"/>
          <w:sz w:val="18"/>
          <w:szCs w:val="18"/>
        </w:rPr>
        <w:t xml:space="preserve"> </w:t>
      </w:r>
      <w:r w:rsidR="004F312B">
        <w:rPr>
          <w:rFonts w:ascii="Arial" w:hAnsi="Arial" w:cs="Arial"/>
          <w:color w:val="2B2B2B"/>
          <w:sz w:val="18"/>
          <w:szCs w:val="18"/>
        </w:rPr>
        <w:t xml:space="preserve">chair </w:t>
      </w:r>
      <w:r w:rsidR="00783EF9">
        <w:rPr>
          <w:rFonts w:ascii="Arial" w:hAnsi="Arial" w:cs="Arial"/>
          <w:color w:val="2B2B2B"/>
          <w:sz w:val="18"/>
          <w:szCs w:val="18"/>
        </w:rPr>
        <w:t>or program</w:t>
      </w:r>
      <w:r w:rsidR="004F312B">
        <w:rPr>
          <w:rFonts w:ascii="Arial" w:hAnsi="Arial" w:cs="Arial"/>
          <w:color w:val="2B2B2B"/>
          <w:sz w:val="18"/>
          <w:szCs w:val="18"/>
        </w:rPr>
        <w:t xml:space="preserve"> director, or other designated administrator if the chair or director is the faculty member of record</w:t>
      </w:r>
      <w:r w:rsidRPr="00CE7A77">
        <w:rPr>
          <w:rFonts w:ascii="Arial" w:hAnsi="Arial" w:cs="Arial"/>
          <w:color w:val="2B2B2B"/>
          <w:sz w:val="18"/>
          <w:szCs w:val="18"/>
        </w:rPr>
        <w:t>.</w:t>
      </w:r>
    </w:p>
    <w:p w14:paraId="2729654F" w14:textId="77777777" w:rsidR="00CE7A77" w:rsidRPr="00CE7A77" w:rsidRDefault="00CE7A77" w:rsidP="00CE7A77">
      <w:pPr>
        <w:pStyle w:val="NormalWeb"/>
        <w:shd w:val="clear" w:color="auto" w:fill="FFFFFF"/>
        <w:spacing w:before="0" w:beforeAutospacing="0" w:after="150" w:afterAutospacing="0"/>
        <w:rPr>
          <w:rFonts w:ascii="Arial" w:hAnsi="Arial" w:cs="Arial"/>
          <w:color w:val="2B2B2B"/>
          <w:sz w:val="18"/>
          <w:szCs w:val="18"/>
        </w:rPr>
      </w:pPr>
      <w:r w:rsidRPr="00CE7A77">
        <w:rPr>
          <w:rStyle w:val="Strong"/>
          <w:rFonts w:ascii="Arial" w:hAnsi="Arial" w:cs="Arial"/>
          <w:color w:val="2B2B2B"/>
          <w:sz w:val="18"/>
          <w:szCs w:val="18"/>
        </w:rPr>
        <w:t>4.15.</w:t>
      </w:r>
      <w:r w:rsidR="0072018F">
        <w:rPr>
          <w:rStyle w:val="Strong"/>
          <w:rFonts w:ascii="Arial" w:hAnsi="Arial" w:cs="Arial"/>
          <w:color w:val="2B2B2B"/>
          <w:sz w:val="18"/>
          <w:szCs w:val="18"/>
        </w:rPr>
        <w:t>5</w:t>
      </w:r>
      <w:r w:rsidRPr="00CE7A77">
        <w:rPr>
          <w:rFonts w:ascii="Arial" w:hAnsi="Arial" w:cs="Arial"/>
          <w:color w:val="2B2B2B"/>
          <w:sz w:val="18"/>
          <w:szCs w:val="18"/>
        </w:rPr>
        <w:t> </w:t>
      </w:r>
      <w:r w:rsidRPr="00E8621B">
        <w:rPr>
          <w:rFonts w:ascii="Arial" w:hAnsi="Arial" w:cs="Arial"/>
          <w:b/>
          <w:bCs/>
          <w:color w:val="2B2B2B"/>
          <w:sz w:val="18"/>
          <w:szCs w:val="18"/>
        </w:rPr>
        <w:t>Report of Hearing Committee and Implementation</w:t>
      </w:r>
      <w:r w:rsidRPr="00CE7A77">
        <w:rPr>
          <w:rFonts w:ascii="Arial" w:hAnsi="Arial" w:cs="Arial"/>
          <w:color w:val="2B2B2B"/>
          <w:sz w:val="18"/>
          <w:szCs w:val="18"/>
        </w:rPr>
        <w:t xml:space="preserve">. The Hearing Committee shall report its conclusions to the full Student Grievance Committee. The Chair of the Student Grievance Committee shall be responsible for notifying the student, the faculty member, </w:t>
      </w:r>
      <w:r w:rsidR="00783EF9">
        <w:rPr>
          <w:rFonts w:ascii="Arial" w:hAnsi="Arial" w:cs="Arial"/>
          <w:color w:val="2B2B2B"/>
          <w:sz w:val="18"/>
          <w:szCs w:val="18"/>
        </w:rPr>
        <w:t>their</w:t>
      </w:r>
      <w:r w:rsidRPr="00CE7A77">
        <w:rPr>
          <w:rFonts w:ascii="Arial" w:hAnsi="Arial" w:cs="Arial"/>
          <w:color w:val="2B2B2B"/>
          <w:sz w:val="18"/>
          <w:szCs w:val="18"/>
        </w:rPr>
        <w:t xml:space="preserve"> supervisor, </w:t>
      </w:r>
      <w:r w:rsidR="00783EF9">
        <w:rPr>
          <w:rFonts w:ascii="Arial" w:hAnsi="Arial" w:cs="Arial"/>
          <w:color w:val="2B2B2B"/>
          <w:sz w:val="18"/>
          <w:szCs w:val="18"/>
        </w:rPr>
        <w:t xml:space="preserve">their </w:t>
      </w:r>
      <w:r w:rsidRPr="00CE7A77">
        <w:rPr>
          <w:rFonts w:ascii="Arial" w:hAnsi="Arial" w:cs="Arial"/>
          <w:color w:val="2B2B2B"/>
          <w:sz w:val="18"/>
          <w:szCs w:val="18"/>
        </w:rPr>
        <w:t>College/School Dean, the Provost, and the President of the Faculty Senate. The Chair of the Student Grievance Committee shall also inform the Registrar of any grade change.</w:t>
      </w:r>
      <w:r w:rsidR="00E5679F">
        <w:rPr>
          <w:rFonts w:ascii="Arial" w:hAnsi="Arial" w:cs="Arial"/>
          <w:color w:val="2B2B2B"/>
          <w:sz w:val="18"/>
          <w:szCs w:val="18"/>
        </w:rPr>
        <w:t xml:space="preserve"> The final decision and any actions will be documented in the </w:t>
      </w:r>
      <w:r w:rsidR="00783EF9">
        <w:rPr>
          <w:rFonts w:ascii="Arial" w:hAnsi="Arial" w:cs="Arial"/>
          <w:color w:val="2B2B2B"/>
          <w:sz w:val="18"/>
          <w:szCs w:val="18"/>
        </w:rPr>
        <w:t xml:space="preserve">Grade Grievance </w:t>
      </w:r>
      <w:r w:rsidR="00E5679F">
        <w:rPr>
          <w:rFonts w:ascii="Arial" w:hAnsi="Arial" w:cs="Arial"/>
          <w:color w:val="2B2B2B"/>
          <w:sz w:val="18"/>
          <w:szCs w:val="18"/>
        </w:rPr>
        <w:t>workflow.</w:t>
      </w:r>
    </w:p>
    <w:p w14:paraId="7A204849" w14:textId="29DB1828" w:rsidR="00CE7A77" w:rsidRPr="00CE7A77" w:rsidRDefault="00CE7A77" w:rsidP="00CE7A77">
      <w:pPr>
        <w:pStyle w:val="NormalWeb"/>
        <w:shd w:val="clear" w:color="auto" w:fill="FFFFFF"/>
        <w:spacing w:before="0" w:beforeAutospacing="0" w:after="150" w:afterAutospacing="0"/>
        <w:rPr>
          <w:rFonts w:ascii="Arial" w:hAnsi="Arial" w:cs="Arial"/>
          <w:color w:val="2B2B2B"/>
          <w:sz w:val="18"/>
          <w:szCs w:val="18"/>
        </w:rPr>
      </w:pPr>
      <w:r w:rsidRPr="00CE7A77">
        <w:rPr>
          <w:rStyle w:val="Strong"/>
          <w:rFonts w:ascii="Arial" w:hAnsi="Arial" w:cs="Arial"/>
          <w:color w:val="2B2B2B"/>
          <w:sz w:val="18"/>
          <w:szCs w:val="18"/>
        </w:rPr>
        <w:t>4.15.</w:t>
      </w:r>
      <w:r w:rsidR="0072018F">
        <w:rPr>
          <w:rStyle w:val="Strong"/>
          <w:rFonts w:ascii="Arial" w:hAnsi="Arial" w:cs="Arial"/>
          <w:color w:val="2B2B2B"/>
          <w:sz w:val="18"/>
          <w:szCs w:val="18"/>
        </w:rPr>
        <w:t>6</w:t>
      </w:r>
      <w:r w:rsidRPr="00CE7A77">
        <w:rPr>
          <w:rFonts w:ascii="Arial" w:hAnsi="Arial" w:cs="Arial"/>
          <w:color w:val="2B2B2B"/>
          <w:sz w:val="18"/>
          <w:szCs w:val="18"/>
        </w:rPr>
        <w:t> </w:t>
      </w:r>
      <w:r w:rsidR="00E3572C">
        <w:rPr>
          <w:rFonts w:ascii="Arial" w:hAnsi="Arial" w:cs="Arial"/>
          <w:color w:val="2B2B2B"/>
          <w:sz w:val="18"/>
          <w:szCs w:val="18"/>
        </w:rPr>
        <w:t xml:space="preserve">Monthly reports reporting the status of any open cases and outcomes can be obtained electronically on a monthly basis by the </w:t>
      </w:r>
      <w:r w:rsidRPr="00CE7A77">
        <w:rPr>
          <w:rFonts w:ascii="Arial" w:hAnsi="Arial" w:cs="Arial"/>
          <w:color w:val="2B2B2B"/>
          <w:sz w:val="18"/>
          <w:szCs w:val="18"/>
        </w:rPr>
        <w:t>President of the Faculty Senate and the Provost.</w:t>
      </w:r>
    </w:p>
    <w:p w14:paraId="43820863" w14:textId="77777777" w:rsidR="00CE7A77" w:rsidRPr="00CE7A77" w:rsidRDefault="00CE7A77" w:rsidP="00CE7A77">
      <w:pPr>
        <w:pStyle w:val="NormalWeb"/>
        <w:shd w:val="clear" w:color="auto" w:fill="FFFFFF"/>
        <w:spacing w:before="0" w:beforeAutospacing="0" w:after="150" w:afterAutospacing="0"/>
        <w:rPr>
          <w:rFonts w:ascii="Arial" w:hAnsi="Arial" w:cs="Arial"/>
          <w:color w:val="2B2B2B"/>
          <w:sz w:val="18"/>
          <w:szCs w:val="18"/>
        </w:rPr>
      </w:pPr>
      <w:r w:rsidRPr="00CE7A77">
        <w:rPr>
          <w:rStyle w:val="Strong"/>
          <w:rFonts w:ascii="Arial" w:hAnsi="Arial" w:cs="Arial"/>
          <w:color w:val="2B2B2B"/>
          <w:sz w:val="18"/>
          <w:szCs w:val="18"/>
        </w:rPr>
        <w:t>4.15.</w:t>
      </w:r>
      <w:r w:rsidR="0072018F">
        <w:rPr>
          <w:rStyle w:val="Strong"/>
          <w:rFonts w:ascii="Arial" w:hAnsi="Arial" w:cs="Arial"/>
          <w:color w:val="2B2B2B"/>
          <w:sz w:val="18"/>
          <w:szCs w:val="18"/>
        </w:rPr>
        <w:t>7</w:t>
      </w:r>
      <w:r w:rsidRPr="00CE7A77">
        <w:rPr>
          <w:rFonts w:ascii="Arial" w:hAnsi="Arial" w:cs="Arial"/>
          <w:color w:val="2B2B2B"/>
          <w:sz w:val="18"/>
          <w:szCs w:val="18"/>
        </w:rPr>
        <w:t xml:space="preserve"> All decisions by the Student Grievance Committee and its appointed Hearing Committees are final and are not subject to appeal. Should, within the term established in </w:t>
      </w:r>
      <w:r w:rsidR="004F312B">
        <w:rPr>
          <w:rFonts w:ascii="Arial" w:hAnsi="Arial" w:cs="Arial"/>
          <w:color w:val="2B2B2B"/>
          <w:sz w:val="18"/>
          <w:szCs w:val="18"/>
        </w:rPr>
        <w:t>S</w:t>
      </w:r>
      <w:r w:rsidRPr="00CE7A77">
        <w:rPr>
          <w:rFonts w:ascii="Arial" w:hAnsi="Arial" w:cs="Arial"/>
          <w:color w:val="2B2B2B"/>
          <w:sz w:val="18"/>
          <w:szCs w:val="18"/>
        </w:rPr>
        <w:t>ection 4.15 above, new information come to light, the student may begin the process anew by resubmitting the challenge as modified by the additional information.</w:t>
      </w:r>
    </w:p>
    <w:p w14:paraId="6E889F25" w14:textId="77777777" w:rsidR="00CE7A77" w:rsidRPr="00CE7A77" w:rsidRDefault="00CE7A77">
      <w:pPr>
        <w:rPr>
          <w:b/>
          <w:bCs/>
          <w:sz w:val="18"/>
          <w:szCs w:val="18"/>
          <w:u w:val="single"/>
        </w:rPr>
      </w:pPr>
    </w:p>
    <w:p w14:paraId="0A4E3ED6" w14:textId="77777777" w:rsidR="00B019D6" w:rsidRPr="00D731E3" w:rsidRDefault="00B019D6">
      <w:pPr>
        <w:rPr>
          <w:b/>
          <w:bCs/>
          <w:sz w:val="20"/>
          <w:szCs w:val="20"/>
          <w:u w:val="single"/>
        </w:rPr>
      </w:pPr>
    </w:p>
    <w:sectPr w:rsidR="00B019D6" w:rsidRPr="00D731E3" w:rsidSect="00EE3423">
      <w:pgSz w:w="12240" w:h="15840"/>
      <w:pgMar w:top="783" w:right="1440" w:bottom="684"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5F89F" w16cex:dateUtc="2021-02-16T14:54:00Z"/>
  <w16cex:commentExtensible w16cex:durableId="23D60A24" w16cex:dateUtc="2021-02-16T16:08:00Z"/>
  <w16cex:commentExtensible w16cex:durableId="23D607D4" w16cex:dateUtc="2021-02-16T15:59: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13957"/>
    <w:multiLevelType w:val="hybridMultilevel"/>
    <w:tmpl w:val="FD66BB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90B99"/>
    <w:multiLevelType w:val="multilevel"/>
    <w:tmpl w:val="1BEEE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E150A5"/>
    <w:multiLevelType w:val="multilevel"/>
    <w:tmpl w:val="22462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A604CD"/>
    <w:multiLevelType w:val="multilevel"/>
    <w:tmpl w:val="B016A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3051A8"/>
    <w:multiLevelType w:val="multilevel"/>
    <w:tmpl w:val="CB7E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523181B"/>
    <w:multiLevelType w:val="multilevel"/>
    <w:tmpl w:val="0EFAC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69E57E1"/>
    <w:multiLevelType w:val="hybridMultilevel"/>
    <w:tmpl w:val="1F705C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hideGrammaticalErrors/>
  <w:activeWritingStyle w:appName="MSWord" w:lang="es-ES_tradnl" w:vendorID="64" w:dllVersion="6" w:nlCheck="1" w:checkStyle="0"/>
  <w:activeWritingStyle w:appName="MSWord" w:lang="en-US" w:vendorID="64" w:dllVersion="6" w:nlCheck="1" w:checkStyle="1"/>
  <w:activeWritingStyle w:appName="MSWord" w:lang="es-ES_tradnl" w:vendorID="64" w:dllVersion="0" w:nlCheck="1" w:checkStyle="0"/>
  <w:activeWritingStyle w:appName="MSWord" w:lang="en-US" w:vendorID="64" w:dllVersion="0" w:nlCheck="1" w:checkStyle="0"/>
  <w:activeWritingStyle w:appName="MSWord" w:lang="en-US" w:vendorID="64" w:dllVersion="4096" w:nlCheck="1" w:checkStyle="0"/>
  <w:activeWritingStyle w:appName="MSWord" w:lang="es-ES_tradnl" w:vendorID="64" w:dllVersion="4096" w:nlCheck="1" w:checkStyle="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205"/>
    <w:rsid w:val="00004BD2"/>
    <w:rsid w:val="00004DC4"/>
    <w:rsid w:val="000613EF"/>
    <w:rsid w:val="000679BA"/>
    <w:rsid w:val="000830B0"/>
    <w:rsid w:val="00095C61"/>
    <w:rsid w:val="00107E9E"/>
    <w:rsid w:val="00116205"/>
    <w:rsid w:val="00171350"/>
    <w:rsid w:val="001943CF"/>
    <w:rsid w:val="001D1D5E"/>
    <w:rsid w:val="001D2420"/>
    <w:rsid w:val="00211B6E"/>
    <w:rsid w:val="002137E8"/>
    <w:rsid w:val="002344B3"/>
    <w:rsid w:val="00236D8F"/>
    <w:rsid w:val="002A15B6"/>
    <w:rsid w:val="002B7A85"/>
    <w:rsid w:val="003031B1"/>
    <w:rsid w:val="003D7875"/>
    <w:rsid w:val="00424B42"/>
    <w:rsid w:val="004756B1"/>
    <w:rsid w:val="004A1DC4"/>
    <w:rsid w:val="004A67FF"/>
    <w:rsid w:val="004F2CC2"/>
    <w:rsid w:val="004F312B"/>
    <w:rsid w:val="005135D7"/>
    <w:rsid w:val="00516612"/>
    <w:rsid w:val="005A4422"/>
    <w:rsid w:val="005B0B29"/>
    <w:rsid w:val="005B0F4E"/>
    <w:rsid w:val="005D7C5C"/>
    <w:rsid w:val="005F2FF5"/>
    <w:rsid w:val="00620EC3"/>
    <w:rsid w:val="00657BB5"/>
    <w:rsid w:val="0068105C"/>
    <w:rsid w:val="006A5108"/>
    <w:rsid w:val="0071150F"/>
    <w:rsid w:val="0072018F"/>
    <w:rsid w:val="00726E42"/>
    <w:rsid w:val="00783EF9"/>
    <w:rsid w:val="00795C99"/>
    <w:rsid w:val="008A5195"/>
    <w:rsid w:val="008B7B57"/>
    <w:rsid w:val="008C127E"/>
    <w:rsid w:val="0095641E"/>
    <w:rsid w:val="00970D37"/>
    <w:rsid w:val="0099216D"/>
    <w:rsid w:val="009A2E70"/>
    <w:rsid w:val="009D0F41"/>
    <w:rsid w:val="009D6F37"/>
    <w:rsid w:val="00A41615"/>
    <w:rsid w:val="00A5034C"/>
    <w:rsid w:val="00A564A9"/>
    <w:rsid w:val="00A57929"/>
    <w:rsid w:val="00AE6BBA"/>
    <w:rsid w:val="00B019D6"/>
    <w:rsid w:val="00B27C8B"/>
    <w:rsid w:val="00B64C26"/>
    <w:rsid w:val="00BB4EDF"/>
    <w:rsid w:val="00C02D62"/>
    <w:rsid w:val="00C453C9"/>
    <w:rsid w:val="00C4590F"/>
    <w:rsid w:val="00C629F8"/>
    <w:rsid w:val="00C806D0"/>
    <w:rsid w:val="00CE7A77"/>
    <w:rsid w:val="00CF2D77"/>
    <w:rsid w:val="00D2062C"/>
    <w:rsid w:val="00D300C2"/>
    <w:rsid w:val="00D47626"/>
    <w:rsid w:val="00D731E3"/>
    <w:rsid w:val="00DB791B"/>
    <w:rsid w:val="00DC42E8"/>
    <w:rsid w:val="00E3572C"/>
    <w:rsid w:val="00E5679F"/>
    <w:rsid w:val="00E60F9C"/>
    <w:rsid w:val="00E8621B"/>
    <w:rsid w:val="00E922F7"/>
    <w:rsid w:val="00EC56CD"/>
    <w:rsid w:val="00EC5BEC"/>
    <w:rsid w:val="00EE3423"/>
    <w:rsid w:val="00EF63D3"/>
    <w:rsid w:val="00F0778F"/>
    <w:rsid w:val="00F27382"/>
    <w:rsid w:val="00F4468B"/>
    <w:rsid w:val="00F70B7D"/>
    <w:rsid w:val="00F93022"/>
    <w:rsid w:val="00F93105"/>
    <w:rsid w:val="00FA1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59E47"/>
  <w15:chartTrackingRefBased/>
  <w15:docId w15:val="{42593864-DDD8-804D-8C64-FAA9ABDE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_tradnl"/>
    </w:rPr>
  </w:style>
  <w:style w:type="paragraph" w:styleId="Heading1">
    <w:name w:val="heading 1"/>
    <w:basedOn w:val="Normal"/>
    <w:next w:val="Normal"/>
    <w:link w:val="Heading1Char"/>
    <w:uiPriority w:val="9"/>
    <w:qFormat/>
    <w:rsid w:val="0051661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16205"/>
    <w:pPr>
      <w:spacing w:before="100" w:beforeAutospacing="1" w:after="100" w:afterAutospacing="1"/>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semiHidden/>
    <w:unhideWhenUsed/>
    <w:qFormat/>
    <w:rsid w:val="0051661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6205"/>
    <w:rPr>
      <w:color w:val="0563C1" w:themeColor="hyperlink"/>
      <w:u w:val="single"/>
    </w:rPr>
  </w:style>
  <w:style w:type="character" w:customStyle="1" w:styleId="UnresolvedMention1">
    <w:name w:val="Unresolved Mention1"/>
    <w:basedOn w:val="DefaultParagraphFont"/>
    <w:uiPriority w:val="99"/>
    <w:semiHidden/>
    <w:unhideWhenUsed/>
    <w:rsid w:val="00116205"/>
    <w:rPr>
      <w:color w:val="605E5C"/>
      <w:shd w:val="clear" w:color="auto" w:fill="E1DFDD"/>
    </w:rPr>
  </w:style>
  <w:style w:type="character" w:customStyle="1" w:styleId="Heading2Char">
    <w:name w:val="Heading 2 Char"/>
    <w:basedOn w:val="DefaultParagraphFont"/>
    <w:link w:val="Heading2"/>
    <w:uiPriority w:val="9"/>
    <w:rsid w:val="00116205"/>
    <w:rPr>
      <w:rFonts w:ascii="Times New Roman" w:eastAsia="Times New Roman" w:hAnsi="Times New Roman" w:cs="Times New Roman"/>
      <w:b/>
      <w:bCs/>
      <w:sz w:val="36"/>
      <w:szCs w:val="36"/>
    </w:rPr>
  </w:style>
  <w:style w:type="character" w:styleId="Strong">
    <w:name w:val="Strong"/>
    <w:basedOn w:val="DefaultParagraphFont"/>
    <w:uiPriority w:val="22"/>
    <w:qFormat/>
    <w:rsid w:val="00116205"/>
    <w:rPr>
      <w:b/>
      <w:bCs/>
    </w:rPr>
  </w:style>
  <w:style w:type="paragraph" w:styleId="NormalWeb">
    <w:name w:val="Normal (Web)"/>
    <w:basedOn w:val="Normal"/>
    <w:uiPriority w:val="99"/>
    <w:unhideWhenUsed/>
    <w:rsid w:val="00116205"/>
    <w:pPr>
      <w:spacing w:before="100" w:beforeAutospacing="1" w:after="100" w:afterAutospacing="1"/>
    </w:pPr>
    <w:rPr>
      <w:rFonts w:ascii="Times New Roman" w:eastAsia="Times New Roman" w:hAnsi="Times New Roman" w:cs="Times New Roman"/>
      <w:lang w:val="en-US"/>
    </w:rPr>
  </w:style>
  <w:style w:type="character" w:styleId="Emphasis">
    <w:name w:val="Emphasis"/>
    <w:basedOn w:val="DefaultParagraphFont"/>
    <w:uiPriority w:val="20"/>
    <w:qFormat/>
    <w:rsid w:val="00116205"/>
    <w:rPr>
      <w:i/>
      <w:iCs/>
    </w:rPr>
  </w:style>
  <w:style w:type="character" w:customStyle="1" w:styleId="Heading1Char">
    <w:name w:val="Heading 1 Char"/>
    <w:basedOn w:val="DefaultParagraphFont"/>
    <w:link w:val="Heading1"/>
    <w:uiPriority w:val="9"/>
    <w:rsid w:val="00516612"/>
    <w:rPr>
      <w:rFonts w:asciiTheme="majorHAnsi" w:eastAsiaTheme="majorEastAsia" w:hAnsiTheme="majorHAnsi" w:cstheme="majorBidi"/>
      <w:color w:val="2F5496" w:themeColor="accent1" w:themeShade="BF"/>
      <w:sz w:val="32"/>
      <w:szCs w:val="32"/>
      <w:lang w:val="es-ES_tradnl"/>
    </w:rPr>
  </w:style>
  <w:style w:type="character" w:customStyle="1" w:styleId="Heading3Char">
    <w:name w:val="Heading 3 Char"/>
    <w:basedOn w:val="DefaultParagraphFont"/>
    <w:link w:val="Heading3"/>
    <w:uiPriority w:val="9"/>
    <w:semiHidden/>
    <w:rsid w:val="00516612"/>
    <w:rPr>
      <w:rFonts w:asciiTheme="majorHAnsi" w:eastAsiaTheme="majorEastAsia" w:hAnsiTheme="majorHAnsi" w:cstheme="majorBidi"/>
      <w:color w:val="1F3763" w:themeColor="accent1" w:themeShade="7F"/>
      <w:lang w:val="es-ES_tradnl"/>
    </w:rPr>
  </w:style>
  <w:style w:type="character" w:styleId="FollowedHyperlink">
    <w:name w:val="FollowedHyperlink"/>
    <w:basedOn w:val="DefaultParagraphFont"/>
    <w:uiPriority w:val="99"/>
    <w:semiHidden/>
    <w:unhideWhenUsed/>
    <w:rsid w:val="00A41615"/>
    <w:rPr>
      <w:color w:val="954F72" w:themeColor="followedHyperlink"/>
      <w:u w:val="single"/>
    </w:rPr>
  </w:style>
  <w:style w:type="character" w:customStyle="1" w:styleId="b">
    <w:name w:val="b"/>
    <w:basedOn w:val="DefaultParagraphFont"/>
    <w:rsid w:val="00D300C2"/>
  </w:style>
  <w:style w:type="paragraph" w:customStyle="1" w:styleId="sc-bodytext">
    <w:name w:val="sc-bodytext"/>
    <w:basedOn w:val="Normal"/>
    <w:rsid w:val="003D7875"/>
    <w:pPr>
      <w:spacing w:before="100" w:beforeAutospacing="1" w:after="100" w:afterAutospacing="1"/>
    </w:pPr>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A57929"/>
    <w:rPr>
      <w:sz w:val="16"/>
      <w:szCs w:val="16"/>
    </w:rPr>
  </w:style>
  <w:style w:type="paragraph" w:styleId="CommentText">
    <w:name w:val="annotation text"/>
    <w:basedOn w:val="Normal"/>
    <w:link w:val="CommentTextChar"/>
    <w:uiPriority w:val="99"/>
    <w:semiHidden/>
    <w:unhideWhenUsed/>
    <w:rsid w:val="00A57929"/>
    <w:rPr>
      <w:sz w:val="20"/>
      <w:szCs w:val="20"/>
    </w:rPr>
  </w:style>
  <w:style w:type="character" w:customStyle="1" w:styleId="CommentTextChar">
    <w:name w:val="Comment Text Char"/>
    <w:basedOn w:val="DefaultParagraphFont"/>
    <w:link w:val="CommentText"/>
    <w:uiPriority w:val="99"/>
    <w:semiHidden/>
    <w:rsid w:val="00A57929"/>
    <w:rPr>
      <w:sz w:val="20"/>
      <w:szCs w:val="20"/>
      <w:lang w:val="es-ES_tradnl"/>
    </w:rPr>
  </w:style>
  <w:style w:type="paragraph" w:styleId="CommentSubject">
    <w:name w:val="annotation subject"/>
    <w:basedOn w:val="CommentText"/>
    <w:next w:val="CommentText"/>
    <w:link w:val="CommentSubjectChar"/>
    <w:uiPriority w:val="99"/>
    <w:semiHidden/>
    <w:unhideWhenUsed/>
    <w:rsid w:val="00A57929"/>
    <w:rPr>
      <w:b/>
      <w:bCs/>
    </w:rPr>
  </w:style>
  <w:style w:type="character" w:customStyle="1" w:styleId="CommentSubjectChar">
    <w:name w:val="Comment Subject Char"/>
    <w:basedOn w:val="CommentTextChar"/>
    <w:link w:val="CommentSubject"/>
    <w:uiPriority w:val="99"/>
    <w:semiHidden/>
    <w:rsid w:val="00A57929"/>
    <w:rPr>
      <w:b/>
      <w:bCs/>
      <w:sz w:val="20"/>
      <w:szCs w:val="20"/>
      <w:lang w:val="es-ES_tradnl"/>
    </w:rPr>
  </w:style>
  <w:style w:type="paragraph" w:styleId="BalloonText">
    <w:name w:val="Balloon Text"/>
    <w:basedOn w:val="Normal"/>
    <w:link w:val="BalloonTextChar"/>
    <w:uiPriority w:val="99"/>
    <w:semiHidden/>
    <w:unhideWhenUsed/>
    <w:rsid w:val="001713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350"/>
    <w:rPr>
      <w:rFonts w:ascii="Segoe UI" w:hAnsi="Segoe UI" w:cs="Segoe UI"/>
      <w:sz w:val="18"/>
      <w:szCs w:val="18"/>
      <w:lang w:val="es-ES_tradnl"/>
    </w:rPr>
  </w:style>
  <w:style w:type="paragraph" w:styleId="Revision">
    <w:name w:val="Revision"/>
    <w:hidden/>
    <w:uiPriority w:val="99"/>
    <w:semiHidden/>
    <w:rsid w:val="00E922F7"/>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56031">
      <w:bodyDiv w:val="1"/>
      <w:marLeft w:val="0"/>
      <w:marRight w:val="0"/>
      <w:marTop w:val="0"/>
      <w:marBottom w:val="0"/>
      <w:divBdr>
        <w:top w:val="none" w:sz="0" w:space="0" w:color="auto"/>
        <w:left w:val="none" w:sz="0" w:space="0" w:color="auto"/>
        <w:bottom w:val="none" w:sz="0" w:space="0" w:color="auto"/>
        <w:right w:val="none" w:sz="0" w:space="0" w:color="auto"/>
      </w:divBdr>
      <w:divsChild>
        <w:div w:id="62011712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0953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10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859316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233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2339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499342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4863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262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37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343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5734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85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80802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3332518">
      <w:bodyDiv w:val="1"/>
      <w:marLeft w:val="0"/>
      <w:marRight w:val="0"/>
      <w:marTop w:val="0"/>
      <w:marBottom w:val="0"/>
      <w:divBdr>
        <w:top w:val="none" w:sz="0" w:space="0" w:color="auto"/>
        <w:left w:val="none" w:sz="0" w:space="0" w:color="auto"/>
        <w:bottom w:val="none" w:sz="0" w:space="0" w:color="auto"/>
        <w:right w:val="none" w:sz="0" w:space="0" w:color="auto"/>
      </w:divBdr>
      <w:divsChild>
        <w:div w:id="1633099101">
          <w:marLeft w:val="0"/>
          <w:marRight w:val="0"/>
          <w:marTop w:val="0"/>
          <w:marBottom w:val="0"/>
          <w:divBdr>
            <w:top w:val="none" w:sz="0" w:space="0" w:color="auto"/>
            <w:left w:val="none" w:sz="0" w:space="0" w:color="auto"/>
            <w:bottom w:val="none" w:sz="0" w:space="0" w:color="auto"/>
            <w:right w:val="none" w:sz="0" w:space="0" w:color="auto"/>
          </w:divBdr>
          <w:divsChild>
            <w:div w:id="1172525479">
              <w:marLeft w:val="0"/>
              <w:marRight w:val="0"/>
              <w:marTop w:val="0"/>
              <w:marBottom w:val="0"/>
              <w:divBdr>
                <w:top w:val="none" w:sz="0" w:space="0" w:color="auto"/>
                <w:left w:val="none" w:sz="0" w:space="0" w:color="auto"/>
                <w:bottom w:val="none" w:sz="0" w:space="0" w:color="auto"/>
                <w:right w:val="none" w:sz="0" w:space="0" w:color="auto"/>
              </w:divBdr>
            </w:div>
            <w:div w:id="42808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466914">
      <w:bodyDiv w:val="1"/>
      <w:marLeft w:val="0"/>
      <w:marRight w:val="0"/>
      <w:marTop w:val="0"/>
      <w:marBottom w:val="0"/>
      <w:divBdr>
        <w:top w:val="none" w:sz="0" w:space="0" w:color="auto"/>
        <w:left w:val="none" w:sz="0" w:space="0" w:color="auto"/>
        <w:bottom w:val="none" w:sz="0" w:space="0" w:color="auto"/>
        <w:right w:val="none" w:sz="0" w:space="0" w:color="auto"/>
      </w:divBdr>
    </w:div>
    <w:div w:id="590044085">
      <w:bodyDiv w:val="1"/>
      <w:marLeft w:val="0"/>
      <w:marRight w:val="0"/>
      <w:marTop w:val="0"/>
      <w:marBottom w:val="0"/>
      <w:divBdr>
        <w:top w:val="none" w:sz="0" w:space="0" w:color="auto"/>
        <w:left w:val="none" w:sz="0" w:space="0" w:color="auto"/>
        <w:bottom w:val="none" w:sz="0" w:space="0" w:color="auto"/>
        <w:right w:val="none" w:sz="0" w:space="0" w:color="auto"/>
      </w:divBdr>
    </w:div>
    <w:div w:id="596837199">
      <w:bodyDiv w:val="1"/>
      <w:marLeft w:val="0"/>
      <w:marRight w:val="0"/>
      <w:marTop w:val="0"/>
      <w:marBottom w:val="0"/>
      <w:divBdr>
        <w:top w:val="none" w:sz="0" w:space="0" w:color="auto"/>
        <w:left w:val="none" w:sz="0" w:space="0" w:color="auto"/>
        <w:bottom w:val="none" w:sz="0" w:space="0" w:color="auto"/>
        <w:right w:val="none" w:sz="0" w:space="0" w:color="auto"/>
      </w:divBdr>
    </w:div>
    <w:div w:id="597761922">
      <w:bodyDiv w:val="1"/>
      <w:marLeft w:val="0"/>
      <w:marRight w:val="0"/>
      <w:marTop w:val="0"/>
      <w:marBottom w:val="0"/>
      <w:divBdr>
        <w:top w:val="none" w:sz="0" w:space="0" w:color="auto"/>
        <w:left w:val="none" w:sz="0" w:space="0" w:color="auto"/>
        <w:bottom w:val="none" w:sz="0" w:space="0" w:color="auto"/>
        <w:right w:val="none" w:sz="0" w:space="0" w:color="auto"/>
      </w:divBdr>
    </w:div>
    <w:div w:id="774791113">
      <w:bodyDiv w:val="1"/>
      <w:marLeft w:val="0"/>
      <w:marRight w:val="0"/>
      <w:marTop w:val="0"/>
      <w:marBottom w:val="0"/>
      <w:divBdr>
        <w:top w:val="none" w:sz="0" w:space="0" w:color="auto"/>
        <w:left w:val="none" w:sz="0" w:space="0" w:color="auto"/>
        <w:bottom w:val="none" w:sz="0" w:space="0" w:color="auto"/>
        <w:right w:val="none" w:sz="0" w:space="0" w:color="auto"/>
      </w:divBdr>
    </w:div>
    <w:div w:id="810515491">
      <w:bodyDiv w:val="1"/>
      <w:marLeft w:val="0"/>
      <w:marRight w:val="0"/>
      <w:marTop w:val="0"/>
      <w:marBottom w:val="0"/>
      <w:divBdr>
        <w:top w:val="none" w:sz="0" w:space="0" w:color="auto"/>
        <w:left w:val="none" w:sz="0" w:space="0" w:color="auto"/>
        <w:bottom w:val="none" w:sz="0" w:space="0" w:color="auto"/>
        <w:right w:val="none" w:sz="0" w:space="0" w:color="auto"/>
      </w:divBdr>
      <w:divsChild>
        <w:div w:id="2092578063">
          <w:blockQuote w:val="1"/>
          <w:marLeft w:val="720"/>
          <w:marRight w:val="720"/>
          <w:marTop w:val="100"/>
          <w:marBottom w:val="100"/>
          <w:divBdr>
            <w:top w:val="none" w:sz="0" w:space="0" w:color="auto"/>
            <w:left w:val="none" w:sz="0" w:space="0" w:color="auto"/>
            <w:bottom w:val="none" w:sz="0" w:space="0" w:color="auto"/>
            <w:right w:val="none" w:sz="0" w:space="0" w:color="auto"/>
          </w:divBdr>
        </w:div>
        <w:div w:id="3004242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0143049">
      <w:bodyDiv w:val="1"/>
      <w:marLeft w:val="0"/>
      <w:marRight w:val="0"/>
      <w:marTop w:val="0"/>
      <w:marBottom w:val="0"/>
      <w:divBdr>
        <w:top w:val="none" w:sz="0" w:space="0" w:color="auto"/>
        <w:left w:val="none" w:sz="0" w:space="0" w:color="auto"/>
        <w:bottom w:val="none" w:sz="0" w:space="0" w:color="auto"/>
        <w:right w:val="none" w:sz="0" w:space="0" w:color="auto"/>
      </w:divBdr>
    </w:div>
    <w:div w:id="1161122013">
      <w:bodyDiv w:val="1"/>
      <w:marLeft w:val="0"/>
      <w:marRight w:val="0"/>
      <w:marTop w:val="0"/>
      <w:marBottom w:val="0"/>
      <w:divBdr>
        <w:top w:val="none" w:sz="0" w:space="0" w:color="auto"/>
        <w:left w:val="none" w:sz="0" w:space="0" w:color="auto"/>
        <w:bottom w:val="none" w:sz="0" w:space="0" w:color="auto"/>
        <w:right w:val="none" w:sz="0" w:space="0" w:color="auto"/>
      </w:divBdr>
    </w:div>
    <w:div w:id="1320381901">
      <w:bodyDiv w:val="1"/>
      <w:marLeft w:val="0"/>
      <w:marRight w:val="0"/>
      <w:marTop w:val="0"/>
      <w:marBottom w:val="0"/>
      <w:divBdr>
        <w:top w:val="none" w:sz="0" w:space="0" w:color="auto"/>
        <w:left w:val="none" w:sz="0" w:space="0" w:color="auto"/>
        <w:bottom w:val="none" w:sz="0" w:space="0" w:color="auto"/>
        <w:right w:val="none" w:sz="0" w:space="0" w:color="auto"/>
      </w:divBdr>
    </w:div>
    <w:div w:id="1399788155">
      <w:bodyDiv w:val="1"/>
      <w:marLeft w:val="0"/>
      <w:marRight w:val="0"/>
      <w:marTop w:val="0"/>
      <w:marBottom w:val="0"/>
      <w:divBdr>
        <w:top w:val="none" w:sz="0" w:space="0" w:color="auto"/>
        <w:left w:val="none" w:sz="0" w:space="0" w:color="auto"/>
        <w:bottom w:val="none" w:sz="0" w:space="0" w:color="auto"/>
        <w:right w:val="none" w:sz="0" w:space="0" w:color="auto"/>
      </w:divBdr>
      <w:divsChild>
        <w:div w:id="2080900078">
          <w:marLeft w:val="0"/>
          <w:marRight w:val="0"/>
          <w:marTop w:val="0"/>
          <w:marBottom w:val="0"/>
          <w:divBdr>
            <w:top w:val="none" w:sz="0" w:space="0" w:color="auto"/>
            <w:left w:val="none" w:sz="0" w:space="0" w:color="auto"/>
            <w:bottom w:val="none" w:sz="0" w:space="0" w:color="auto"/>
            <w:right w:val="none" w:sz="0" w:space="0" w:color="auto"/>
          </w:divBdr>
          <w:divsChild>
            <w:div w:id="842234403">
              <w:marLeft w:val="0"/>
              <w:marRight w:val="0"/>
              <w:marTop w:val="300"/>
              <w:marBottom w:val="300"/>
              <w:divBdr>
                <w:top w:val="single" w:sz="6" w:space="0" w:color="DDDDDD"/>
                <w:left w:val="single" w:sz="6" w:space="0" w:color="DDDDDD"/>
                <w:bottom w:val="single" w:sz="6" w:space="0" w:color="DDDDDD"/>
                <w:right w:val="single" w:sz="6" w:space="0" w:color="DDDDDD"/>
              </w:divBdr>
              <w:divsChild>
                <w:div w:id="78480693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22933815">
      <w:bodyDiv w:val="1"/>
      <w:marLeft w:val="0"/>
      <w:marRight w:val="0"/>
      <w:marTop w:val="0"/>
      <w:marBottom w:val="0"/>
      <w:divBdr>
        <w:top w:val="none" w:sz="0" w:space="0" w:color="auto"/>
        <w:left w:val="none" w:sz="0" w:space="0" w:color="auto"/>
        <w:bottom w:val="none" w:sz="0" w:space="0" w:color="auto"/>
        <w:right w:val="none" w:sz="0" w:space="0" w:color="auto"/>
      </w:divBdr>
      <w:divsChild>
        <w:div w:id="1906065627">
          <w:marLeft w:val="0"/>
          <w:marRight w:val="0"/>
          <w:marTop w:val="225"/>
          <w:marBottom w:val="0"/>
          <w:divBdr>
            <w:top w:val="none" w:sz="0" w:space="0" w:color="auto"/>
            <w:left w:val="none" w:sz="0" w:space="0" w:color="auto"/>
            <w:bottom w:val="none" w:sz="0" w:space="0" w:color="auto"/>
            <w:right w:val="none" w:sz="0" w:space="0" w:color="auto"/>
          </w:divBdr>
        </w:div>
        <w:div w:id="1143231256">
          <w:marLeft w:val="0"/>
          <w:marRight w:val="0"/>
          <w:marTop w:val="450"/>
          <w:marBottom w:val="300"/>
          <w:divBdr>
            <w:top w:val="single" w:sz="6" w:space="11" w:color="E3E3E3"/>
            <w:left w:val="single" w:sz="6" w:space="11" w:color="E3E3E3"/>
            <w:bottom w:val="single" w:sz="6" w:space="11" w:color="E3E3E3"/>
            <w:right w:val="single" w:sz="6" w:space="11" w:color="E3E3E3"/>
          </w:divBdr>
          <w:divsChild>
            <w:div w:id="1227103746">
              <w:marLeft w:val="-225"/>
              <w:marRight w:val="-225"/>
              <w:marTop w:val="0"/>
              <w:marBottom w:val="0"/>
              <w:divBdr>
                <w:top w:val="none" w:sz="0" w:space="0" w:color="auto"/>
                <w:left w:val="none" w:sz="0" w:space="0" w:color="auto"/>
                <w:bottom w:val="none" w:sz="0" w:space="0" w:color="auto"/>
                <w:right w:val="none" w:sz="0" w:space="0" w:color="auto"/>
              </w:divBdr>
              <w:divsChild>
                <w:div w:id="63414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41895">
      <w:bodyDiv w:val="1"/>
      <w:marLeft w:val="0"/>
      <w:marRight w:val="0"/>
      <w:marTop w:val="0"/>
      <w:marBottom w:val="0"/>
      <w:divBdr>
        <w:top w:val="none" w:sz="0" w:space="0" w:color="auto"/>
        <w:left w:val="none" w:sz="0" w:space="0" w:color="auto"/>
        <w:bottom w:val="none" w:sz="0" w:space="0" w:color="auto"/>
        <w:right w:val="none" w:sz="0" w:space="0" w:color="auto"/>
      </w:divBdr>
      <w:divsChild>
        <w:div w:id="95103668">
          <w:marLeft w:val="0"/>
          <w:marRight w:val="0"/>
          <w:marTop w:val="0"/>
          <w:marBottom w:val="0"/>
          <w:divBdr>
            <w:top w:val="none" w:sz="0" w:space="0" w:color="auto"/>
            <w:left w:val="none" w:sz="0" w:space="0" w:color="auto"/>
            <w:bottom w:val="none" w:sz="0" w:space="0" w:color="auto"/>
            <w:right w:val="none" w:sz="0" w:space="0" w:color="auto"/>
          </w:divBdr>
        </w:div>
        <w:div w:id="934820831">
          <w:marLeft w:val="0"/>
          <w:marRight w:val="0"/>
          <w:marTop w:val="0"/>
          <w:marBottom w:val="0"/>
          <w:divBdr>
            <w:top w:val="none" w:sz="0" w:space="0" w:color="auto"/>
            <w:left w:val="none" w:sz="0" w:space="0" w:color="auto"/>
            <w:bottom w:val="none" w:sz="0" w:space="0" w:color="auto"/>
            <w:right w:val="none" w:sz="0" w:space="0" w:color="auto"/>
          </w:divBdr>
        </w:div>
        <w:div w:id="667708300">
          <w:marLeft w:val="0"/>
          <w:marRight w:val="0"/>
          <w:marTop w:val="0"/>
          <w:marBottom w:val="0"/>
          <w:divBdr>
            <w:top w:val="none" w:sz="0" w:space="0" w:color="auto"/>
            <w:left w:val="none" w:sz="0" w:space="0" w:color="auto"/>
            <w:bottom w:val="none" w:sz="0" w:space="0" w:color="auto"/>
            <w:right w:val="none" w:sz="0" w:space="0" w:color="auto"/>
          </w:divBdr>
        </w:div>
      </w:divsChild>
    </w:div>
    <w:div w:id="2039773092">
      <w:bodyDiv w:val="1"/>
      <w:marLeft w:val="0"/>
      <w:marRight w:val="0"/>
      <w:marTop w:val="0"/>
      <w:marBottom w:val="0"/>
      <w:divBdr>
        <w:top w:val="none" w:sz="0" w:space="0" w:color="auto"/>
        <w:left w:val="none" w:sz="0" w:space="0" w:color="auto"/>
        <w:bottom w:val="none" w:sz="0" w:space="0" w:color="auto"/>
        <w:right w:val="none" w:sz="0" w:space="0" w:color="auto"/>
      </w:divBdr>
      <w:divsChild>
        <w:div w:id="36246979">
          <w:blockQuote w:val="1"/>
          <w:marLeft w:val="720"/>
          <w:marRight w:val="720"/>
          <w:marTop w:val="100"/>
          <w:marBottom w:val="100"/>
          <w:divBdr>
            <w:top w:val="none" w:sz="0" w:space="0" w:color="auto"/>
            <w:left w:val="none" w:sz="0" w:space="0" w:color="auto"/>
            <w:bottom w:val="none" w:sz="0" w:space="0" w:color="auto"/>
            <w:right w:val="none" w:sz="0" w:space="0" w:color="auto"/>
          </w:divBdr>
        </w:div>
        <w:div w:id="1798789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431B0D1AE1274C9CCE888EBEB5B945" ma:contentTypeVersion="14" ma:contentTypeDescription="Create a new document." ma:contentTypeScope="" ma:versionID="c7b09806c3eecc1bb84663c40d5783c0">
  <xsd:schema xmlns:xsd="http://www.w3.org/2001/XMLSchema" xmlns:xs="http://www.w3.org/2001/XMLSchema" xmlns:p="http://schemas.microsoft.com/office/2006/metadata/properties" xmlns:ns3="22d19edd-8151-4c87-86f4-99beff75d289" xmlns:ns4="f40c1e7e-7e2f-48bc-aa87-e97e2699dce6" targetNamespace="http://schemas.microsoft.com/office/2006/metadata/properties" ma:root="true" ma:fieldsID="ee1d5428144efcb67f26b4aea1f2766f" ns3:_="" ns4:_="">
    <xsd:import namespace="22d19edd-8151-4c87-86f4-99beff75d289"/>
    <xsd:import namespace="f40c1e7e-7e2f-48bc-aa87-e97e2699dce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d19edd-8151-4c87-86f4-99beff75d2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0c1e7e-7e2f-48bc-aa87-e97e2699dce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8EA95-43D3-4DD2-93B3-9ECBFDD92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d19edd-8151-4c87-86f4-99beff75d289"/>
    <ds:schemaRef ds:uri="f40c1e7e-7e2f-48bc-aa87-e97e2699dc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065174-2EE6-41CD-AA60-683BC207F9AF}">
  <ds:schemaRefs>
    <ds:schemaRef ds:uri="http://schemas.microsoft.com/sharepoint/v3/contenttype/forms"/>
  </ds:schemaRefs>
</ds:datastoreItem>
</file>

<file path=customXml/itemProps3.xml><?xml version="1.0" encoding="utf-8"?>
<ds:datastoreItem xmlns:ds="http://schemas.openxmlformats.org/officeDocument/2006/customXml" ds:itemID="{0BCFAC9E-1910-4C28-985F-B6248CAA61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04ED55-A695-4B27-A4A3-59C955A04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Landa-Medlin, Rosa</dc:creator>
  <cp:keywords/>
  <dc:description/>
  <cp:lastModifiedBy>Leyser-Whalen, Ophra</cp:lastModifiedBy>
  <cp:revision>3</cp:revision>
  <dcterms:created xsi:type="dcterms:W3CDTF">2022-08-15T17:42:00Z</dcterms:created>
  <dcterms:modified xsi:type="dcterms:W3CDTF">2022-08-15T17:44:00Z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0x01010021431B0D1AE1274C9CCE888EBEB5B945</vt:lpwstr>
  </property>
</Properties>
</file>