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722D" w14:textId="77777777" w:rsidR="00113AC5" w:rsidRPr="005A7E78" w:rsidRDefault="00113AC5" w:rsidP="00113AC5">
      <w:pPr>
        <w:jc w:val="center"/>
        <w:rPr>
          <w:rFonts w:eastAsia="Times New Roman" w:cs="Calibri"/>
          <w:color w:val="000000"/>
        </w:rPr>
      </w:pPr>
      <w:r w:rsidRPr="005A7E78">
        <w:rPr>
          <w:rFonts w:eastAsia="Times New Roman" w:cs="Calibri"/>
          <w:b/>
          <w:bCs/>
          <w:color w:val="212121"/>
        </w:rPr>
        <w:t>UNIVERSITY OF TEXAS AT EL PASO</w:t>
      </w:r>
    </w:p>
    <w:p w14:paraId="6D9ADEAB" w14:textId="77777777" w:rsidR="00113AC5" w:rsidRPr="005A7E78" w:rsidRDefault="00113AC5" w:rsidP="00113AC5">
      <w:pPr>
        <w:jc w:val="center"/>
        <w:rPr>
          <w:rFonts w:eastAsia="Times New Roman" w:cs="Calibri"/>
          <w:color w:val="000000"/>
        </w:rPr>
      </w:pPr>
      <w:r w:rsidRPr="00113AC5">
        <w:rPr>
          <w:rFonts w:eastAsia="Times New Roman" w:cs="Calibri"/>
          <w:b/>
          <w:bCs/>
          <w:color w:val="212121"/>
          <w:shd w:val="clear" w:color="auto" w:fill="FFEE94"/>
        </w:rPr>
        <w:t>FACULTY</w:t>
      </w:r>
      <w:r w:rsidRPr="00113AC5">
        <w:rPr>
          <w:rFonts w:eastAsia="Times New Roman" w:cs="Calibri"/>
          <w:b/>
          <w:bCs/>
          <w:color w:val="212121"/>
        </w:rPr>
        <w:t> </w:t>
      </w:r>
      <w:r w:rsidRPr="00113AC5">
        <w:rPr>
          <w:rFonts w:eastAsia="Times New Roman" w:cs="Calibri"/>
          <w:b/>
          <w:bCs/>
          <w:color w:val="212121"/>
          <w:shd w:val="clear" w:color="auto" w:fill="FFEE94"/>
        </w:rPr>
        <w:t>SENATE Meeting</w:t>
      </w:r>
      <w:r w:rsidRPr="005A7E78">
        <w:rPr>
          <w:rFonts w:eastAsia="Times New Roman" w:cs="Calibri"/>
          <w:b/>
          <w:bCs/>
          <w:color w:val="212121"/>
          <w:shd w:val="clear" w:color="auto" w:fill="FFEE94"/>
        </w:rPr>
        <w:t xml:space="preserve"> </w:t>
      </w:r>
    </w:p>
    <w:p w14:paraId="695D3A68" w14:textId="77777777" w:rsidR="00113AC5" w:rsidRPr="005A7E78" w:rsidRDefault="00113AC5" w:rsidP="00113AC5">
      <w:pPr>
        <w:jc w:val="center"/>
        <w:rPr>
          <w:rFonts w:eastAsia="Times New Roman" w:cs="Calibri"/>
          <w:color w:val="212121"/>
        </w:rPr>
      </w:pPr>
      <w:r w:rsidRPr="005A7E78">
        <w:rPr>
          <w:rFonts w:eastAsia="Times New Roman" w:cs="Calibri"/>
          <w:color w:val="212121"/>
        </w:rPr>
        <w:t>Tuesday, September 13th, 2022, 1:30 pm to 3 pm</w:t>
      </w:r>
    </w:p>
    <w:p w14:paraId="3896A463" w14:textId="77777777" w:rsidR="00113AC5" w:rsidRPr="005A7E78" w:rsidRDefault="00113AC5" w:rsidP="00113AC5">
      <w:pPr>
        <w:jc w:val="center"/>
        <w:rPr>
          <w:rFonts w:eastAsia="Times New Roman" w:cs="Calibri"/>
          <w:color w:val="212121"/>
        </w:rPr>
      </w:pPr>
      <w:r w:rsidRPr="005A7E78">
        <w:rPr>
          <w:rFonts w:eastAsia="Times New Roman" w:cs="Calibri"/>
          <w:b/>
          <w:color w:val="212121"/>
        </w:rPr>
        <w:t xml:space="preserve">Convening at the Blumberg Auditorium (University Library First Floor)  </w:t>
      </w:r>
    </w:p>
    <w:p w14:paraId="11F3A2FC" w14:textId="77777777" w:rsidR="00113AC5" w:rsidRDefault="00113AC5" w:rsidP="00113AC5">
      <w:pPr>
        <w:rPr>
          <w:rFonts w:ascii="Times New Roman" w:eastAsia="Times New Roman" w:hAnsi="Times New Roman" w:cstheme="minorHAnsi"/>
          <w:color w:val="000000"/>
        </w:rPr>
      </w:pPr>
    </w:p>
    <w:p w14:paraId="44E980DD" w14:textId="0501CDA4" w:rsidR="00113AC5" w:rsidRDefault="00113AC5" w:rsidP="00113AC5">
      <w:pPr>
        <w:rPr>
          <w:rFonts w:ascii="Times New Roman" w:eastAsia="Times New Roman" w:hAnsi="Times New Roman" w:cstheme="minorHAnsi"/>
          <w:color w:val="000000"/>
        </w:rPr>
      </w:pPr>
      <w:r w:rsidRPr="00BD0698">
        <w:rPr>
          <w:rFonts w:ascii="Times New Roman" w:eastAsia="Times New Roman" w:hAnsi="Times New Roman" w:cstheme="minorHAnsi"/>
          <w:color w:val="000000"/>
        </w:rPr>
        <w:t>Meeting was held</w:t>
      </w:r>
      <w:r>
        <w:rPr>
          <w:rFonts w:ascii="Times New Roman" w:eastAsia="Times New Roman" w:hAnsi="Times New Roman" w:cstheme="minorHAnsi"/>
          <w:color w:val="000000"/>
        </w:rPr>
        <w:t xml:space="preserve"> in person. </w:t>
      </w:r>
    </w:p>
    <w:p w14:paraId="313AD27D" w14:textId="38A9CAF2" w:rsidR="00113AC5" w:rsidRDefault="00113AC5" w:rsidP="00113AC5">
      <w:pPr>
        <w:rPr>
          <w:rFonts w:ascii="Times New Roman" w:eastAsia="Times New Roman" w:hAnsi="Times New Roman" w:cstheme="minorHAnsi"/>
          <w:color w:val="000000"/>
        </w:rPr>
      </w:pPr>
    </w:p>
    <w:p w14:paraId="513CFDC1" w14:textId="3114DD19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Call to Order</w:t>
      </w:r>
      <w:r>
        <w:t xml:space="preserve">. Andrew Fleck called the meeting to order at 1:32 p.m.  </w:t>
      </w:r>
    </w:p>
    <w:p w14:paraId="2BDFB0E7" w14:textId="77777777" w:rsidR="00113AC5" w:rsidRDefault="00113AC5" w:rsidP="00113AC5"/>
    <w:p w14:paraId="68CAB9D3" w14:textId="5118730C" w:rsidR="00113AC5" w:rsidRDefault="748EA9E9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L</w:t>
      </w:r>
      <w:r w:rsidR="00113AC5" w:rsidRPr="2D53D5EF">
        <w:rPr>
          <w:b/>
          <w:bCs/>
        </w:rPr>
        <w:t>and acknowledgement</w:t>
      </w:r>
      <w:r w:rsidR="1F3DC504" w:rsidRPr="2D53D5EF">
        <w:rPr>
          <w:b/>
          <w:bCs/>
        </w:rPr>
        <w:t>:</w:t>
      </w:r>
      <w:r w:rsidR="00113AC5" w:rsidRPr="2D53D5EF">
        <w:rPr>
          <w:b/>
          <w:bCs/>
        </w:rPr>
        <w:t xml:space="preserve"> </w:t>
      </w:r>
      <w:r w:rsidR="00113AC5">
        <w:t>read</w:t>
      </w:r>
      <w:r w:rsidR="0D12661C">
        <w:t xml:space="preserve"> by Andrew Fleck</w:t>
      </w:r>
    </w:p>
    <w:p w14:paraId="7F44F1B4" w14:textId="77777777" w:rsidR="00113AC5" w:rsidRPr="00113AC5" w:rsidRDefault="00113AC5" w:rsidP="00113AC5">
      <w:pPr>
        <w:rPr>
          <w:bCs/>
        </w:rPr>
      </w:pPr>
    </w:p>
    <w:p w14:paraId="3F9254F3" w14:textId="2FB8F23A" w:rsidR="00113AC5" w:rsidRP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Determination of a Quorum and Seating of Alternates</w:t>
      </w:r>
      <w:r>
        <w:t xml:space="preserve">. A quorum was met. </w:t>
      </w:r>
    </w:p>
    <w:p w14:paraId="6BD1CF9B" w14:textId="77777777" w:rsidR="00113AC5" w:rsidRDefault="00113AC5" w:rsidP="00113AC5"/>
    <w:p w14:paraId="1FC0C321" w14:textId="4FDC878C" w:rsidR="00113AC5" w:rsidRP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 xml:space="preserve">Seat alternates: </w:t>
      </w:r>
      <w:r>
        <w:t>John Moya makes motion, passes</w:t>
      </w:r>
    </w:p>
    <w:p w14:paraId="4D4C90C3" w14:textId="77777777" w:rsidR="00113AC5" w:rsidRDefault="00113AC5" w:rsidP="00113AC5">
      <w:pPr>
        <w:rPr>
          <w:b/>
        </w:rPr>
      </w:pPr>
    </w:p>
    <w:p w14:paraId="6B166BA3" w14:textId="2CCFE79F" w:rsidR="00113AC5" w:rsidRPr="00AB5208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Consent Agenda</w:t>
      </w:r>
      <w:r>
        <w:t>. The minutes of the June 14, 2022 and July 12, 2022 meetings</w:t>
      </w:r>
      <w:r w:rsidR="00453954">
        <w:t xml:space="preserve"> minutes</w:t>
      </w:r>
      <w:r>
        <w:t xml:space="preserve"> were approved.</w:t>
      </w:r>
    </w:p>
    <w:p w14:paraId="562C2FA5" w14:textId="77777777" w:rsidR="00113AC5" w:rsidRDefault="00113AC5" w:rsidP="00113AC5"/>
    <w:p w14:paraId="06A2468B" w14:textId="5DC89EE2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 xml:space="preserve">Recognition for </w:t>
      </w:r>
      <w:proofErr w:type="spellStart"/>
      <w:r w:rsidRPr="2D53D5EF">
        <w:rPr>
          <w:b/>
          <w:bCs/>
        </w:rPr>
        <w:t>Beto</w:t>
      </w:r>
      <w:proofErr w:type="spellEnd"/>
      <w:r w:rsidRPr="2D53D5EF">
        <w:rPr>
          <w:b/>
          <w:bCs/>
        </w:rPr>
        <w:t xml:space="preserve"> Lopez</w:t>
      </w:r>
      <w:r w:rsidR="5199AF8F" w:rsidRPr="2D53D5EF">
        <w:rPr>
          <w:b/>
          <w:bCs/>
        </w:rPr>
        <w:t xml:space="preserve">. </w:t>
      </w:r>
      <w:r w:rsidR="5199AF8F">
        <w:t>Read by Andrew Fleck and passed by the senate.</w:t>
      </w:r>
    </w:p>
    <w:p w14:paraId="2BA118BA" w14:textId="77777777" w:rsidR="00113AC5" w:rsidRDefault="00113AC5" w:rsidP="00113AC5">
      <w:pPr>
        <w:rPr>
          <w:b/>
        </w:rPr>
      </w:pPr>
    </w:p>
    <w:p w14:paraId="782CA847" w14:textId="0FAF4F8A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Acceptance of the Agenda</w:t>
      </w:r>
      <w:r>
        <w:t>. No amendments offered.</w:t>
      </w:r>
    </w:p>
    <w:p w14:paraId="01336CBC" w14:textId="2CDF0D50" w:rsidR="00113AC5" w:rsidRDefault="00113AC5" w:rsidP="00113AC5"/>
    <w:p w14:paraId="6696E8A8" w14:textId="2CC1CDF8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Announcements</w:t>
      </w:r>
      <w:r>
        <w:t xml:space="preserve">- John </w:t>
      </w:r>
      <w:proofErr w:type="spellStart"/>
      <w:r>
        <w:t>Weibe</w:t>
      </w:r>
      <w:proofErr w:type="spellEnd"/>
      <w:r>
        <w:t xml:space="preserve">- </w:t>
      </w:r>
    </w:p>
    <w:p w14:paraId="3F44C7A5" w14:textId="675F3503" w:rsidR="00113AC5" w:rsidRDefault="00113AC5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>51 new faculty</w:t>
      </w:r>
      <w:r w:rsidR="608AA6B8">
        <w:t xml:space="preserve"> starting this semester</w:t>
      </w:r>
      <w:r>
        <w:t xml:space="preserve">. </w:t>
      </w:r>
    </w:p>
    <w:p w14:paraId="199FFB10" w14:textId="08A9BFDA" w:rsidR="00113AC5" w:rsidRDefault="37AF95E2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>There is a current s</w:t>
      </w:r>
      <w:r w:rsidR="00113AC5">
        <w:t>earch for new VP for research</w:t>
      </w:r>
      <w:r w:rsidR="1C878F67">
        <w:t xml:space="preserve">, faculty encouraged to send position announcement to networks to ensure that the search committee </w:t>
      </w:r>
      <w:r w:rsidR="1F2F8BEA">
        <w:t>receives</w:t>
      </w:r>
      <w:r w:rsidR="1C878F67">
        <w:t xml:space="preserve"> a strong </w:t>
      </w:r>
      <w:r w:rsidR="3CB557D1">
        <w:t>applicant pool</w:t>
      </w:r>
      <w:r w:rsidR="00113AC5">
        <w:t xml:space="preserve">. </w:t>
      </w:r>
    </w:p>
    <w:p w14:paraId="223B3B28" w14:textId="5F727A2F" w:rsidR="00113AC5" w:rsidRDefault="6B3EA9E0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New AMAC (Advanced Manufacturing and Aerospace Center) building </w:t>
      </w:r>
      <w:r w:rsidR="4A911C79">
        <w:t>has begun construction</w:t>
      </w:r>
    </w:p>
    <w:p w14:paraId="31A3C003" w14:textId="2405184F" w:rsidR="00113AC5" w:rsidRDefault="00113AC5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New </w:t>
      </w:r>
      <w:r w:rsidR="18256BAE">
        <w:t xml:space="preserve">Advanced Teaching and Learning Complex building in the planning stages for construction. The </w:t>
      </w:r>
      <w:r>
        <w:t>building</w:t>
      </w:r>
      <w:r w:rsidR="3BFF27BA">
        <w:t xml:space="preserve"> will serve as the new Liberal Arts building although some parts of the Liberal areas building may remain in use</w:t>
      </w:r>
      <w:r w:rsidR="67F47BE1">
        <w:t xml:space="preserve">. </w:t>
      </w:r>
    </w:p>
    <w:p w14:paraId="27872091" w14:textId="7679919D" w:rsidR="00113AC5" w:rsidRDefault="00113AC5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Diane </w:t>
      </w:r>
      <w:proofErr w:type="spellStart"/>
      <w:r>
        <w:t>Natalicio</w:t>
      </w:r>
      <w:proofErr w:type="spellEnd"/>
      <w:r>
        <w:t xml:space="preserve"> Institute</w:t>
      </w:r>
      <w:r w:rsidR="1E093574">
        <w:t>-</w:t>
      </w:r>
      <w:r>
        <w:t xml:space="preserve"> Ann Marie </w:t>
      </w:r>
      <w:r w:rsidR="4EA0B154">
        <w:t>Nunez named</w:t>
      </w:r>
      <w:r>
        <w:t xml:space="preserve"> Executive Director, Jacob </w:t>
      </w:r>
      <w:r w:rsidR="000B5026">
        <w:t>Freire</w:t>
      </w:r>
      <w:r w:rsidR="03C8B579">
        <w:t xml:space="preserve"> named as Director of Policy and Strategy,</w:t>
      </w:r>
      <w:r>
        <w:t xml:space="preserve"> &amp; </w:t>
      </w:r>
      <w:proofErr w:type="spellStart"/>
      <w:r>
        <w:t>Azurie</w:t>
      </w:r>
      <w:proofErr w:type="spellEnd"/>
      <w:r>
        <w:t xml:space="preserve"> Gonzalez </w:t>
      </w:r>
      <w:r w:rsidR="31436FA8">
        <w:t xml:space="preserve">named </w:t>
      </w:r>
      <w:r>
        <w:t xml:space="preserve">as Admin Director. </w:t>
      </w:r>
    </w:p>
    <w:p w14:paraId="0D65532A" w14:textId="556F5CA6" w:rsidR="00113AC5" w:rsidRDefault="00113AC5" w:rsidP="2D53D5EF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b/>
          <w:bCs/>
        </w:rPr>
      </w:pPr>
      <w:r>
        <w:t>New membership to the National Center Faculty Development</w:t>
      </w:r>
      <w:r w:rsidR="4AFFBD81">
        <w:t xml:space="preserve"> &amp; Diversity</w:t>
      </w:r>
      <w:r>
        <w:t>.</w:t>
      </w:r>
      <w:r w:rsidR="61B36813">
        <w:t xml:space="preserve"> </w:t>
      </w:r>
      <w:r w:rsidR="65137F12">
        <w:t>F</w:t>
      </w:r>
      <w:r w:rsidR="61B36813">
        <w:t>aculty</w:t>
      </w:r>
      <w:r>
        <w:t xml:space="preserve"> </w:t>
      </w:r>
      <w:r w:rsidR="65137F12">
        <w:t xml:space="preserve">are eligible to sign up due to UTEP’s institutional membership: </w:t>
      </w:r>
      <w:hyperlink r:id="rId5">
        <w:r w:rsidR="65137F12" w:rsidRPr="2D53D5EF">
          <w:rPr>
            <w:rStyle w:val="Hyperlink"/>
          </w:rPr>
          <w:t>https://www.utep.edu/faculty-development/resources/ncfdd.html</w:t>
        </w:r>
      </w:hyperlink>
      <w:r w:rsidR="65137F12">
        <w:t xml:space="preserve">  </w:t>
      </w:r>
    </w:p>
    <w:p w14:paraId="040E8591" w14:textId="35F7E930" w:rsidR="00113AC5" w:rsidRDefault="00113AC5" w:rsidP="2D53D5E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Curriculum development- </w:t>
      </w:r>
      <w:r w:rsidR="14337623">
        <w:t>P</w:t>
      </w:r>
      <w:r>
        <w:t>rovost office gathering resources to support faculty in curriculum development (grants for faculty to develop curriculum).</w:t>
      </w:r>
    </w:p>
    <w:p w14:paraId="50FCE5D1" w14:textId="11095127" w:rsidR="00113AC5" w:rsidRDefault="00113AC5" w:rsidP="00113AC5"/>
    <w:p w14:paraId="2D7B10EC" w14:textId="530C449F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>Committee on committees</w:t>
      </w:r>
      <w:r>
        <w:t>-Maria Duarte 24 appointments to be approved. Passed.</w:t>
      </w:r>
    </w:p>
    <w:p w14:paraId="51AA6388" w14:textId="10B93CE3" w:rsidR="00113AC5" w:rsidRDefault="00113AC5" w:rsidP="00113AC5"/>
    <w:p w14:paraId="2D619A32" w14:textId="2BAE6F3A" w:rsidR="00113AC5" w:rsidRP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b/>
          <w:bCs/>
        </w:rPr>
        <w:t xml:space="preserve">Academic Policy Committee- </w:t>
      </w:r>
      <w:r>
        <w:t>Jaco</w:t>
      </w:r>
      <w:r w:rsidR="00292C69">
        <w:t xml:space="preserve">b Martinez: </w:t>
      </w:r>
      <w:r>
        <w:t xml:space="preserve">Juneteenth </w:t>
      </w:r>
      <w:r w:rsidR="5C886661">
        <w:t xml:space="preserve">holiday proposed to be included on academic calendar. The </w:t>
      </w:r>
      <w:r>
        <w:t>Academic Policy Committee unanimously approved</w:t>
      </w:r>
      <w:r w:rsidR="4823D3A0">
        <w:t xml:space="preserve"> the proposal and </w:t>
      </w:r>
      <w:bookmarkStart w:id="0" w:name="_Int_CAScH1ii"/>
      <w:r w:rsidR="4823D3A0">
        <w:t>presented</w:t>
      </w:r>
      <w:bookmarkEnd w:id="0"/>
      <w:r w:rsidR="4823D3A0">
        <w:t xml:space="preserve"> to the senate</w:t>
      </w:r>
      <w:r>
        <w:t>. Senate approved.</w:t>
      </w:r>
    </w:p>
    <w:p w14:paraId="64DB6EF8" w14:textId="72388382" w:rsidR="00113AC5" w:rsidRDefault="00113AC5" w:rsidP="00113AC5">
      <w:pPr>
        <w:rPr>
          <w:rFonts w:ascii="Times New Roman" w:eastAsia="Times New Roman" w:hAnsi="Times New Roman" w:cstheme="minorHAnsi"/>
        </w:rPr>
      </w:pPr>
    </w:p>
    <w:p w14:paraId="7D1A10ED" w14:textId="211A432D" w:rsidR="00113AC5" w:rsidRDefault="00113AC5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2D53D5EF">
        <w:rPr>
          <w:rFonts w:ascii="Times New Roman" w:eastAsia="Times New Roman" w:hAnsi="Times New Roman"/>
          <w:b/>
          <w:bCs/>
        </w:rPr>
        <w:lastRenderedPageBreak/>
        <w:t>Title IX Training- Gabriel Ramirez</w:t>
      </w:r>
      <w:r w:rsidR="00B161C4" w:rsidRPr="2D53D5EF">
        <w:rPr>
          <w:rFonts w:ascii="Times New Roman" w:eastAsia="Times New Roman" w:hAnsi="Times New Roman"/>
          <w:b/>
          <w:bCs/>
        </w:rPr>
        <w:t xml:space="preserve">- </w:t>
      </w:r>
      <w:r w:rsidR="00B161C4" w:rsidRPr="2D53D5EF">
        <w:rPr>
          <w:rFonts w:ascii="Times New Roman" w:eastAsia="Times New Roman" w:hAnsi="Times New Roman"/>
        </w:rPr>
        <w:t xml:space="preserve">Mandated reporting for all UTEP employees for sexual misconduct against someone who was a student or employee at the time of the incident. </w:t>
      </w:r>
    </w:p>
    <w:p w14:paraId="41E10396" w14:textId="0843B5FA" w:rsidR="2D53D5EF" w:rsidRDefault="2D53D5EF" w:rsidP="2D53D5EF">
      <w:pPr>
        <w:rPr>
          <w:rFonts w:eastAsia="Calibri"/>
        </w:rPr>
      </w:pPr>
    </w:p>
    <w:p w14:paraId="2182D3E9" w14:textId="7587AD8F" w:rsidR="51B698A9" w:rsidRDefault="51B698A9" w:rsidP="2D53D5EF">
      <w:pPr>
        <w:pStyle w:val="ListParagraph"/>
        <w:numPr>
          <w:ilvl w:val="0"/>
          <w:numId w:val="1"/>
        </w:numPr>
        <w:rPr>
          <w:b/>
          <w:bCs/>
        </w:rPr>
      </w:pPr>
      <w:r w:rsidRPr="2D53D5EF">
        <w:rPr>
          <w:rFonts w:eastAsia="Calibri"/>
          <w:b/>
          <w:bCs/>
        </w:rPr>
        <w:t>Announcements-</w:t>
      </w:r>
      <w:r w:rsidRPr="2D53D5EF">
        <w:rPr>
          <w:rFonts w:eastAsia="Calibri"/>
        </w:rPr>
        <w:t xml:space="preserve"> Andrew Fleck</w:t>
      </w:r>
      <w:r w:rsidR="00292C69">
        <w:rPr>
          <w:rFonts w:eastAsia="Calibri"/>
        </w:rPr>
        <w:t xml:space="preserve"> congratulated the newly tenured and promoted members of the UTEP faculty. He</w:t>
      </w:r>
      <w:r w:rsidRPr="2D53D5EF">
        <w:rPr>
          <w:rFonts w:eastAsia="Calibri"/>
        </w:rPr>
        <w:t xml:space="preserve"> announced</w:t>
      </w:r>
      <w:r w:rsidR="6BFD8FAC" w:rsidRPr="2D53D5EF">
        <w:rPr>
          <w:rFonts w:eastAsia="Calibri"/>
        </w:rPr>
        <w:t xml:space="preserve"> Shakespeare in the </w:t>
      </w:r>
      <w:r w:rsidR="163DE21D" w:rsidRPr="2D53D5EF">
        <w:rPr>
          <w:rFonts w:eastAsia="Calibri"/>
        </w:rPr>
        <w:t>P</w:t>
      </w:r>
      <w:r w:rsidR="6BFD8FAC" w:rsidRPr="2D53D5EF">
        <w:rPr>
          <w:rFonts w:eastAsia="Calibri"/>
        </w:rPr>
        <w:t>ark</w:t>
      </w:r>
      <w:r w:rsidR="00292C69">
        <w:t>.</w:t>
      </w:r>
      <w:bookmarkStart w:id="1" w:name="_GoBack"/>
      <w:bookmarkEnd w:id="1"/>
    </w:p>
    <w:p w14:paraId="5F14F2FD" w14:textId="41BABA0A" w:rsidR="00B161C4" w:rsidRDefault="00B161C4" w:rsidP="00113AC5">
      <w:pPr>
        <w:rPr>
          <w:rFonts w:ascii="Times New Roman" w:eastAsia="Times New Roman" w:hAnsi="Times New Roman" w:cstheme="minorHAnsi"/>
        </w:rPr>
      </w:pPr>
    </w:p>
    <w:p w14:paraId="337FDB37" w14:textId="14B13654" w:rsidR="00B161C4" w:rsidRPr="004F1D7D" w:rsidRDefault="00B161C4" w:rsidP="2D53D5EF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r w:rsidRPr="2D53D5EF">
        <w:rPr>
          <w:rFonts w:ascii="Times New Roman" w:eastAsia="Times New Roman" w:hAnsi="Times New Roman"/>
          <w:b/>
          <w:bCs/>
        </w:rPr>
        <w:t xml:space="preserve"> </w:t>
      </w:r>
      <w:r w:rsidR="42333644" w:rsidRPr="2D53D5EF">
        <w:rPr>
          <w:rFonts w:ascii="Times New Roman" w:eastAsia="Times New Roman" w:hAnsi="Times New Roman"/>
          <w:b/>
          <w:bCs/>
        </w:rPr>
        <w:t xml:space="preserve">Adjournment- </w:t>
      </w:r>
      <w:r w:rsidR="7AEE86D5" w:rsidRPr="2D53D5EF">
        <w:rPr>
          <w:rFonts w:ascii="Times New Roman" w:eastAsia="Times New Roman" w:hAnsi="Times New Roman"/>
        </w:rPr>
        <w:t xml:space="preserve">Andrew Fleck moved to adjourn </w:t>
      </w:r>
      <w:r w:rsidR="4D1C6DF4" w:rsidRPr="2D53D5EF">
        <w:rPr>
          <w:rFonts w:ascii="Times New Roman" w:eastAsia="Times New Roman" w:hAnsi="Times New Roman"/>
        </w:rPr>
        <w:t>the meeting</w:t>
      </w:r>
      <w:r w:rsidR="7AEE86D5" w:rsidRPr="2D53D5EF">
        <w:rPr>
          <w:rFonts w:ascii="Times New Roman" w:eastAsia="Times New Roman" w:hAnsi="Times New Roman"/>
        </w:rPr>
        <w:t xml:space="preserve">. </w:t>
      </w:r>
      <w:r w:rsidR="39678874" w:rsidRPr="2D53D5EF">
        <w:rPr>
          <w:rFonts w:ascii="Times New Roman" w:eastAsia="Times New Roman" w:hAnsi="Times New Roman"/>
        </w:rPr>
        <w:t xml:space="preserve">Meeting adjourned at </w:t>
      </w:r>
      <w:r w:rsidR="35629A28" w:rsidRPr="2D53D5EF">
        <w:rPr>
          <w:rFonts w:ascii="Times New Roman" w:eastAsia="Times New Roman" w:hAnsi="Times New Roman"/>
        </w:rPr>
        <w:t>2.40pm</w:t>
      </w:r>
    </w:p>
    <w:p w14:paraId="4E947AB0" w14:textId="77777777" w:rsidR="00914E0D" w:rsidRDefault="00292C69"/>
    <w:sectPr w:rsidR="009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AScH1ii" int2:invalidationBookmarkName="" int2:hashCode="ajGI2e5OohAob5" int2:id="jYF5Itr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D22A"/>
    <w:multiLevelType w:val="hybridMultilevel"/>
    <w:tmpl w:val="5DDE76A6"/>
    <w:lvl w:ilvl="0" w:tplc="49244DFE">
      <w:start w:val="1"/>
      <w:numFmt w:val="decimal"/>
      <w:lvlText w:val="%1."/>
      <w:lvlJc w:val="left"/>
      <w:pPr>
        <w:ind w:left="720" w:hanging="360"/>
      </w:pPr>
    </w:lvl>
    <w:lvl w:ilvl="1" w:tplc="7DAA8A04">
      <w:start w:val="1"/>
      <w:numFmt w:val="lowerLetter"/>
      <w:lvlText w:val="%2."/>
      <w:lvlJc w:val="left"/>
      <w:pPr>
        <w:ind w:left="1440" w:hanging="360"/>
      </w:pPr>
    </w:lvl>
    <w:lvl w:ilvl="2" w:tplc="315AD510">
      <w:start w:val="1"/>
      <w:numFmt w:val="lowerRoman"/>
      <w:lvlText w:val="%3."/>
      <w:lvlJc w:val="right"/>
      <w:pPr>
        <w:ind w:left="2160" w:hanging="180"/>
      </w:pPr>
    </w:lvl>
    <w:lvl w:ilvl="3" w:tplc="50AEB690">
      <w:start w:val="1"/>
      <w:numFmt w:val="decimal"/>
      <w:lvlText w:val="%4."/>
      <w:lvlJc w:val="left"/>
      <w:pPr>
        <w:ind w:left="2880" w:hanging="360"/>
      </w:pPr>
    </w:lvl>
    <w:lvl w:ilvl="4" w:tplc="36888BD8">
      <w:start w:val="1"/>
      <w:numFmt w:val="lowerLetter"/>
      <w:lvlText w:val="%5."/>
      <w:lvlJc w:val="left"/>
      <w:pPr>
        <w:ind w:left="3600" w:hanging="360"/>
      </w:pPr>
    </w:lvl>
    <w:lvl w:ilvl="5" w:tplc="525C013A">
      <w:start w:val="1"/>
      <w:numFmt w:val="lowerRoman"/>
      <w:lvlText w:val="%6."/>
      <w:lvlJc w:val="right"/>
      <w:pPr>
        <w:ind w:left="4320" w:hanging="180"/>
      </w:pPr>
    </w:lvl>
    <w:lvl w:ilvl="6" w:tplc="76D442BA">
      <w:start w:val="1"/>
      <w:numFmt w:val="decimal"/>
      <w:lvlText w:val="%7."/>
      <w:lvlJc w:val="left"/>
      <w:pPr>
        <w:ind w:left="5040" w:hanging="360"/>
      </w:pPr>
    </w:lvl>
    <w:lvl w:ilvl="7" w:tplc="49DCCD68">
      <w:start w:val="1"/>
      <w:numFmt w:val="lowerLetter"/>
      <w:lvlText w:val="%8."/>
      <w:lvlJc w:val="left"/>
      <w:pPr>
        <w:ind w:left="5760" w:hanging="360"/>
      </w:pPr>
    </w:lvl>
    <w:lvl w:ilvl="8" w:tplc="A91624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C5"/>
    <w:rsid w:val="000B5026"/>
    <w:rsid w:val="000C5837"/>
    <w:rsid w:val="00113AC5"/>
    <w:rsid w:val="00292C69"/>
    <w:rsid w:val="00453954"/>
    <w:rsid w:val="004F1D7D"/>
    <w:rsid w:val="00B01045"/>
    <w:rsid w:val="00B161C4"/>
    <w:rsid w:val="03BD7C31"/>
    <w:rsid w:val="03C8B579"/>
    <w:rsid w:val="052B2797"/>
    <w:rsid w:val="06797D06"/>
    <w:rsid w:val="09B11DC8"/>
    <w:rsid w:val="0D12661C"/>
    <w:rsid w:val="10F95BB3"/>
    <w:rsid w:val="14337623"/>
    <w:rsid w:val="163DE21D"/>
    <w:rsid w:val="16BE31E9"/>
    <w:rsid w:val="18256BAE"/>
    <w:rsid w:val="1B8AE476"/>
    <w:rsid w:val="1C878F67"/>
    <w:rsid w:val="1C8B277B"/>
    <w:rsid w:val="1C97CFC6"/>
    <w:rsid w:val="1E093574"/>
    <w:rsid w:val="1F2F8BEA"/>
    <w:rsid w:val="1F3DC504"/>
    <w:rsid w:val="26076A1F"/>
    <w:rsid w:val="2D03CB47"/>
    <w:rsid w:val="2D53D5EF"/>
    <w:rsid w:val="302243AC"/>
    <w:rsid w:val="30D23EA0"/>
    <w:rsid w:val="31436FA8"/>
    <w:rsid w:val="3155D28F"/>
    <w:rsid w:val="35629A28"/>
    <w:rsid w:val="37AF95E2"/>
    <w:rsid w:val="39678874"/>
    <w:rsid w:val="3BFF27BA"/>
    <w:rsid w:val="3CB557D1"/>
    <w:rsid w:val="404054FC"/>
    <w:rsid w:val="42333644"/>
    <w:rsid w:val="45E6732F"/>
    <w:rsid w:val="4640966C"/>
    <w:rsid w:val="47E32563"/>
    <w:rsid w:val="4823D3A0"/>
    <w:rsid w:val="4A911C79"/>
    <w:rsid w:val="4AFFBD81"/>
    <w:rsid w:val="4C55B4B3"/>
    <w:rsid w:val="4D1C6DF4"/>
    <w:rsid w:val="4EA0B154"/>
    <w:rsid w:val="4EE54807"/>
    <w:rsid w:val="5199AF8F"/>
    <w:rsid w:val="51B698A9"/>
    <w:rsid w:val="5793D4CE"/>
    <w:rsid w:val="5C886661"/>
    <w:rsid w:val="605D2726"/>
    <w:rsid w:val="608AA6B8"/>
    <w:rsid w:val="61883206"/>
    <w:rsid w:val="61B36813"/>
    <w:rsid w:val="61F8F787"/>
    <w:rsid w:val="640FD7D4"/>
    <w:rsid w:val="64BFD2C8"/>
    <w:rsid w:val="65137F12"/>
    <w:rsid w:val="67350ECF"/>
    <w:rsid w:val="679D504D"/>
    <w:rsid w:val="67F47BE1"/>
    <w:rsid w:val="6B3EA9E0"/>
    <w:rsid w:val="6BFD8FAC"/>
    <w:rsid w:val="71DB052A"/>
    <w:rsid w:val="748EA9E9"/>
    <w:rsid w:val="7A9D2AA8"/>
    <w:rsid w:val="7AEE86D5"/>
    <w:rsid w:val="7C1FD2AC"/>
    <w:rsid w:val="7D54FFBE"/>
    <w:rsid w:val="7D7AA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72621"/>
  <w15:chartTrackingRefBased/>
  <w15:docId w15:val="{63121E3E-5968-524B-917E-20C8701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AC5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66002ad543724420" Type="http://schemas.microsoft.com/office/2020/10/relationships/intelligence" Target="intelligence2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ep.edu/faculty-development/resources/ncf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Carrola, Paul A</dc:creator>
  <cp:keywords/>
  <dc:description/>
  <cp:lastModifiedBy>Fleck, Andrew J</cp:lastModifiedBy>
  <cp:revision>6</cp:revision>
  <dcterms:created xsi:type="dcterms:W3CDTF">2022-09-13T19:28:00Z</dcterms:created>
  <dcterms:modified xsi:type="dcterms:W3CDTF">2022-09-26T15:46:00Z</dcterms:modified>
</cp:coreProperties>
</file>