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6D" w:rsidRPr="00AB5E6D" w:rsidRDefault="00AB5E6D" w:rsidP="00AB5E6D">
      <w:pPr>
        <w:pStyle w:val="NoSpacing"/>
        <w:ind w:left="720"/>
      </w:pPr>
    </w:p>
    <w:p w:rsidR="00A21006" w:rsidRPr="007F4A72" w:rsidRDefault="00A21006" w:rsidP="00A21006">
      <w:pPr>
        <w:pStyle w:val="NoSpacing"/>
        <w:numPr>
          <w:ilvl w:val="0"/>
          <w:numId w:val="2"/>
        </w:numPr>
        <w:ind w:hanging="720"/>
      </w:pPr>
      <w:r>
        <w:rPr>
          <w:b/>
        </w:rPr>
        <w:t>American Association of Critical-Care Nurses Impact Research Grant</w:t>
      </w:r>
      <w:r>
        <w:t xml:space="preserve">, </w:t>
      </w:r>
      <w:r w:rsidR="007F4919">
        <w:rPr>
          <w:rFonts w:cstheme="minorHAnsi"/>
          <w:b/>
          <w:color w:val="FF0000"/>
        </w:rPr>
        <w:t>Due</w:t>
      </w:r>
      <w:r>
        <w:rPr>
          <w:rFonts w:cstheme="minorHAnsi"/>
          <w:b/>
          <w:color w:val="FF0000"/>
        </w:rPr>
        <w:t xml:space="preserve"> November 1</w:t>
      </w:r>
      <w:r w:rsidRPr="00831D3A">
        <w:rPr>
          <w:rFonts w:cstheme="minorHAnsi"/>
          <w:b/>
          <w:color w:val="FF0000"/>
        </w:rPr>
        <w:t>, 2012</w:t>
      </w:r>
    </w:p>
    <w:p w:rsidR="007F4A72" w:rsidRPr="00A21006" w:rsidRDefault="00C6259D" w:rsidP="007F4A72">
      <w:pPr>
        <w:pStyle w:val="NoSpacing"/>
        <w:ind w:left="720"/>
      </w:pPr>
      <w:hyperlink r:id="rId5" w:history="1">
        <w:r w:rsidR="007F4A72" w:rsidRPr="00695762">
          <w:rPr>
            <w:rStyle w:val="Hyperlink"/>
          </w:rPr>
          <w:t>http://www.aacn.org/wd/practice/content/grant-ir.pcms</w:t>
        </w:r>
      </w:hyperlink>
    </w:p>
    <w:p w:rsidR="007F4A72" w:rsidRDefault="00A21006" w:rsidP="007F4A72">
      <w:pPr>
        <w:pStyle w:val="NoSpacing"/>
      </w:pPr>
      <w:r w:rsidRPr="00A21006">
        <w:t>T</w:t>
      </w:r>
      <w:r>
        <w:t>he AACN Impact Research Grants are funded and supported by AACN. We encourage experienced clinicians and researchers to propose projects that support inquiry and systematic research that generates new knowledge.</w:t>
      </w:r>
      <w:r w:rsidR="007F4A72">
        <w:t xml:space="preserve"> </w:t>
      </w:r>
      <w:r>
        <w:t>The grants are designed to ensure a vital source of clinically relevant research for creating the evidence-based resources that influence high acuity critical care nursing practice. Research projects are three years in duration.</w:t>
      </w:r>
    </w:p>
    <w:p w:rsidR="007F4A72" w:rsidRDefault="007F4A72" w:rsidP="007F4A72">
      <w:pPr>
        <w:pStyle w:val="NoSpacing"/>
      </w:pPr>
    </w:p>
    <w:p w:rsidR="00A21006" w:rsidRDefault="00A21006" w:rsidP="007F4A72">
      <w:pPr>
        <w:pStyle w:val="NoSpacing"/>
      </w:pPr>
      <w:r>
        <w:t xml:space="preserve">We expect and hope that the knowledge gained from the project will be shared. Upon completion of your research study or project, AACN encourages you to submit your work for </w:t>
      </w:r>
      <w:r w:rsidRPr="007F4A72">
        <w:t>publication</w:t>
      </w:r>
      <w:r>
        <w:t xml:space="preserve"> and/or </w:t>
      </w:r>
      <w:r w:rsidRPr="007F4A72">
        <w:t>presentation</w:t>
      </w:r>
      <w:r>
        <w:t>.</w:t>
      </w:r>
      <w:r w:rsidR="007F4A72">
        <w:t xml:space="preserve"> </w:t>
      </w:r>
      <w:r>
        <w:t xml:space="preserve">Three grant awards are available for the 2012-2013 grant </w:t>
      </w:r>
      <w:proofErr w:type="gramStart"/>
      <w:r>
        <w:t>cycle</w:t>
      </w:r>
      <w:proofErr w:type="gramEnd"/>
      <w:r>
        <w:t>. Each accepted proposal may be funded for up to $50,000. We designed the AACN Impact Research Grant to address gaps in high acuity and critical care areas of clinical research. The grants will ensure the pipeline for research that is vital to AACN’s research translation resources, such as protocols and practice alerts.</w:t>
      </w:r>
      <w:r w:rsidR="007F4A72">
        <w:t xml:space="preserve"> </w:t>
      </w:r>
      <w:r>
        <w:t>These grants will also facilitate research to support other AACN priorities, such as describing the impact of family presence, influencing nurse certification and implementing standards for healthy work environments.</w:t>
      </w:r>
    </w:p>
    <w:p w:rsidR="00A21006" w:rsidRPr="00AB5E6D" w:rsidRDefault="00A21006" w:rsidP="00A21006">
      <w:pPr>
        <w:pStyle w:val="NoSpacing"/>
        <w:ind w:left="720"/>
      </w:pPr>
    </w:p>
    <w:p w:rsidR="007F4A72" w:rsidRPr="007F4A72" w:rsidRDefault="000B22A2" w:rsidP="007F4A72">
      <w:pPr>
        <w:pStyle w:val="NoSpacing"/>
        <w:numPr>
          <w:ilvl w:val="0"/>
          <w:numId w:val="2"/>
        </w:numPr>
        <w:ind w:hanging="720"/>
      </w:pPr>
      <w:r>
        <w:rPr>
          <w:b/>
        </w:rPr>
        <w:t>AIDS United and MAC AIDS Fund- Retention in Care for People Living with HIV/AIDS</w:t>
      </w:r>
      <w:r w:rsidR="007F4A72">
        <w:t xml:space="preserve">, </w:t>
      </w:r>
      <w:r w:rsidR="007F4919">
        <w:rPr>
          <w:rFonts w:cstheme="minorHAnsi"/>
          <w:b/>
          <w:color w:val="FF0000"/>
        </w:rPr>
        <w:t>Due</w:t>
      </w:r>
      <w:r w:rsidR="007F4A72">
        <w:rPr>
          <w:rFonts w:cstheme="minorHAnsi"/>
          <w:b/>
          <w:color w:val="FF0000"/>
        </w:rPr>
        <w:t xml:space="preserve"> November 2</w:t>
      </w:r>
      <w:r w:rsidR="007F4A72" w:rsidRPr="00831D3A">
        <w:rPr>
          <w:rFonts w:cstheme="minorHAnsi"/>
          <w:b/>
          <w:color w:val="FF0000"/>
        </w:rPr>
        <w:t>, 2012</w:t>
      </w:r>
    </w:p>
    <w:p w:rsidR="000B22A2" w:rsidRDefault="00C6259D" w:rsidP="000B22A2">
      <w:pPr>
        <w:pStyle w:val="NoSpacing"/>
        <w:ind w:firstLine="720"/>
      </w:pPr>
      <w:hyperlink r:id="rId6" w:history="1">
        <w:r w:rsidR="000B22A2" w:rsidRPr="00695762">
          <w:rPr>
            <w:rStyle w:val="Hyperlink"/>
          </w:rPr>
          <w:t>http://www.aidsunited.org/uploads/MAF_RiC_RFP-_Sept_2012.pdf</w:t>
        </w:r>
      </w:hyperlink>
    </w:p>
    <w:p w:rsidR="000B22A2" w:rsidRDefault="000B22A2" w:rsidP="000B22A2">
      <w:pPr>
        <w:pStyle w:val="NoSpacing"/>
      </w:pPr>
      <w:r>
        <w:t>The program will support approximately five grantees in the United States to facilitate retention in HIV health care by strengthening support and service systems and addressing barriers that affect people's ability to consistently participate in such care. AIDS United encourages applications that include a focus on marginalized, underserved populations that traditionally have less access to, and retention within, medical care. The organization is especially interested in funding proposals that combine retention in care efforts with intersecting areas of concern — for example, intimate partner violence, depression/mental health treatment, housing, and food security.</w:t>
      </w:r>
    </w:p>
    <w:p w:rsidR="000B22A2" w:rsidRDefault="000B22A2" w:rsidP="000B22A2">
      <w:pPr>
        <w:pStyle w:val="NoSpacing"/>
      </w:pPr>
    </w:p>
    <w:p w:rsidR="000B22A2" w:rsidRDefault="000B22A2" w:rsidP="000B22A2">
      <w:pPr>
        <w:pStyle w:val="NoSpacing"/>
      </w:pPr>
      <w:r>
        <w:t>The RFP process will be open to any qualified applicant regardless of their funding status with AIDS United.  Total project budgets are expected to be in the range of $200,000 to $250,000 annually. Grant funds may be used for direct retention in care program expenses; personnel expenses for staff providing direct services to the clients served by this project (peer navigators, nurse practitioners, case managers, early intervention specialists, outreach workers, etc.); overall initiative coordination; project evaluation; and information systems development and implementation.</w:t>
      </w:r>
    </w:p>
    <w:p w:rsidR="000B22A2" w:rsidRPr="007F4A72" w:rsidRDefault="000B22A2" w:rsidP="000B22A2">
      <w:pPr>
        <w:pStyle w:val="NoSpacing"/>
        <w:ind w:firstLine="720"/>
      </w:pPr>
    </w:p>
    <w:p w:rsidR="000B22A2" w:rsidRPr="000B22A2" w:rsidRDefault="000B22A2" w:rsidP="00AB5E6D">
      <w:pPr>
        <w:pStyle w:val="NoSpacing"/>
        <w:numPr>
          <w:ilvl w:val="0"/>
          <w:numId w:val="2"/>
        </w:numPr>
        <w:ind w:hanging="720"/>
      </w:pPr>
      <w:r>
        <w:rPr>
          <w:b/>
        </w:rPr>
        <w:t>Tribeca Film Institute- Documentary Fund</w:t>
      </w:r>
      <w:r>
        <w:rPr>
          <w:rFonts w:cstheme="minorHAnsi"/>
          <w:b/>
          <w:color w:val="FF0000"/>
        </w:rPr>
        <w:t xml:space="preserve"> </w:t>
      </w:r>
      <w:r w:rsidRPr="000B22A2">
        <w:rPr>
          <w:rFonts w:cstheme="minorHAnsi"/>
          <w:b/>
        </w:rPr>
        <w:t>,</w:t>
      </w:r>
      <w:r>
        <w:rPr>
          <w:rFonts w:cstheme="minorHAnsi"/>
          <w:b/>
          <w:color w:val="FF0000"/>
        </w:rPr>
        <w:t xml:space="preserve"> Due November 5, 2012</w:t>
      </w:r>
    </w:p>
    <w:p w:rsidR="000B22A2" w:rsidRDefault="00C6259D" w:rsidP="000B22A2">
      <w:pPr>
        <w:pStyle w:val="NoSpacing"/>
        <w:ind w:left="720"/>
      </w:pPr>
      <w:hyperlink r:id="rId7" w:history="1">
        <w:r w:rsidR="000B22A2" w:rsidRPr="00695762">
          <w:rPr>
            <w:rStyle w:val="Hyperlink"/>
          </w:rPr>
          <w:t>http://www.tribecafilminstitute.org/filmmakers/tfi_documentary/rules/</w:t>
        </w:r>
      </w:hyperlink>
    </w:p>
    <w:p w:rsidR="000B22A2" w:rsidRDefault="000B22A2" w:rsidP="000B22A2">
      <w:pPr>
        <w:pStyle w:val="NoSpacing"/>
      </w:pPr>
      <w:r>
        <w:t>The TFI Documentary Fund provides grants and guidance to exceptional filmmakers with character-driven, non-fiction works-in-progress that sit outside of the social issue landscape. By engaging in unexplored perspectives, the TFI Documentary Fund aims to take audiences into someone else’s environment and spotlight the journey of the individual.</w:t>
      </w:r>
    </w:p>
    <w:p w:rsidR="000B22A2" w:rsidRDefault="000B22A2" w:rsidP="000B22A2">
      <w:pPr>
        <w:pStyle w:val="NoSpacing"/>
      </w:pPr>
    </w:p>
    <w:p w:rsidR="000B22A2" w:rsidRDefault="000B22A2" w:rsidP="000B22A2">
      <w:pPr>
        <w:pStyle w:val="NoSpacing"/>
      </w:pPr>
      <w:r>
        <w:t xml:space="preserve">Grants of at least $10, 000 will be awarded in 2013. Grantees will be announced in early 2013. A new extension of the Fund, the </w:t>
      </w:r>
      <w:r w:rsidRPr="000B22A2">
        <w:rPr>
          <w:rStyle w:val="Strong"/>
          <w:b w:val="0"/>
        </w:rPr>
        <w:t>TFI/ESPN</w:t>
      </w:r>
      <w:r w:rsidRPr="000B22A2">
        <w:rPr>
          <w:rStyle w:val="Strong"/>
          <w:u w:val="single"/>
        </w:rPr>
        <w:t xml:space="preserve"> </w:t>
      </w:r>
      <w:r w:rsidRPr="000B22A2">
        <w:rPr>
          <w:rStyle w:val="Strong"/>
          <w:b w:val="0"/>
        </w:rPr>
        <w:t>PRIZE</w:t>
      </w:r>
      <w:r w:rsidRPr="000B22A2">
        <w:t xml:space="preserve">, </w:t>
      </w:r>
      <w:r>
        <w:t>will award one annual grant of $30,000 to a feature-length documentary work-in-progress (in development or production stage) that captures the human element of the sports world – and brings the dramatic stakes of competitiveness to vivid life. In short, the TFI/ESPN Prize-winning project will strive to change the way people perceive sports.</w:t>
      </w:r>
    </w:p>
    <w:p w:rsidR="000B22A2" w:rsidRPr="000B22A2" w:rsidRDefault="000B22A2" w:rsidP="000B22A2">
      <w:pPr>
        <w:pStyle w:val="NoSpacing"/>
        <w:ind w:left="720"/>
      </w:pPr>
    </w:p>
    <w:p w:rsidR="000B22A2" w:rsidRPr="00D53FDB" w:rsidRDefault="000B22A2" w:rsidP="000B22A2">
      <w:pPr>
        <w:pStyle w:val="NoSpacing"/>
        <w:numPr>
          <w:ilvl w:val="0"/>
          <w:numId w:val="2"/>
        </w:numPr>
        <w:ind w:hanging="720"/>
      </w:pPr>
      <w:r>
        <w:rPr>
          <w:b/>
        </w:rPr>
        <w:t xml:space="preserve">Tribeca Film Institute- </w:t>
      </w:r>
      <w:r w:rsidR="00D53FDB">
        <w:rPr>
          <w:b/>
        </w:rPr>
        <w:t>Filmmakers From Underrepresented Communities</w:t>
      </w:r>
      <w:r>
        <w:rPr>
          <w:rFonts w:cstheme="minorHAnsi"/>
          <w:b/>
          <w:color w:val="FF0000"/>
        </w:rPr>
        <w:t xml:space="preserve"> </w:t>
      </w:r>
      <w:r w:rsidRPr="000B22A2">
        <w:rPr>
          <w:rFonts w:cstheme="minorHAnsi"/>
          <w:b/>
        </w:rPr>
        <w:t>,</w:t>
      </w:r>
      <w:r>
        <w:rPr>
          <w:rFonts w:cstheme="minorHAnsi"/>
          <w:b/>
          <w:color w:val="FF0000"/>
        </w:rPr>
        <w:t xml:space="preserve"> Due November 5, 2012</w:t>
      </w:r>
    </w:p>
    <w:p w:rsidR="00D53FDB" w:rsidRDefault="00C6259D" w:rsidP="00D53FDB">
      <w:pPr>
        <w:pStyle w:val="NoSpacing"/>
        <w:ind w:left="720"/>
      </w:pPr>
      <w:hyperlink r:id="rId8" w:history="1">
        <w:r w:rsidR="00D53FDB" w:rsidRPr="00695762">
          <w:rPr>
            <w:rStyle w:val="Hyperlink"/>
          </w:rPr>
          <w:t>http://www.tribecafilminstitute.org/filmmakers/taa/rules/</w:t>
        </w:r>
      </w:hyperlink>
    </w:p>
    <w:p w:rsidR="00D53FDB" w:rsidRDefault="00D53FDB" w:rsidP="00D53FDB">
      <w:pPr>
        <w:pStyle w:val="NoSpacing"/>
      </w:pPr>
      <w:r>
        <w:t xml:space="preserve">A program of the </w:t>
      </w:r>
      <w:r w:rsidRPr="005847E9">
        <w:t>Tribeca Film Institute</w:t>
      </w:r>
      <w:r>
        <w:t>, Tribeca All Access supports working filmmakers in the United States and Puerto Rico from communities statistically underrepresented in the film industry with grants, year-round resources, and greater access to industry contacts. The program seeks feature-length narrative and documentary submissions from established and emerging filmmakers whose team includes a U.S.-based director or screenwriter from a community that is statistically underrepresented in the film industry. Projects may be in any stage of development, from treatment/screenplay to post-production. Projects of any genre and/or budget range are eligible for a grant.</w:t>
      </w:r>
    </w:p>
    <w:p w:rsidR="00D53FDB" w:rsidRDefault="00D53FDB" w:rsidP="00D53FDB">
      <w:pPr>
        <w:pStyle w:val="NoSpacing"/>
      </w:pPr>
    </w:p>
    <w:p w:rsidR="00D53FDB" w:rsidRDefault="00D53FDB" w:rsidP="00D53FDB">
      <w:pPr>
        <w:pStyle w:val="NoSpacing"/>
      </w:pPr>
      <w:r>
        <w:t xml:space="preserve">Five narrative filmmakers and five documentary filmmakers will each receive a grant of $15,000 to use toward the development, production, post-production, or marketing of their film project. Grantees automatically qualify for the Creative Promise Award of $10,000, which is awarded to one narrative project and one documentary project at the Tribeca Film Festival. In addition, grantees will participate in networking events at the film festival and will receive year-round customized support from TFI in order to advance their projects through completion. </w:t>
      </w:r>
    </w:p>
    <w:p w:rsidR="00D53FDB" w:rsidRPr="00D53FDB" w:rsidRDefault="00D53FDB" w:rsidP="00D53FDB">
      <w:pPr>
        <w:pStyle w:val="NoSpacing"/>
        <w:ind w:left="720"/>
      </w:pPr>
    </w:p>
    <w:p w:rsidR="005847E9" w:rsidRPr="005847E9" w:rsidRDefault="005847E9" w:rsidP="005847E9">
      <w:pPr>
        <w:pStyle w:val="NoSpacing"/>
        <w:numPr>
          <w:ilvl w:val="0"/>
          <w:numId w:val="2"/>
        </w:numPr>
        <w:ind w:hanging="720"/>
      </w:pPr>
      <w:r>
        <w:rPr>
          <w:b/>
        </w:rPr>
        <w:t>Tribeca Film Institute &amp; Sloan Foundation- Scientific Themes for Sloan Filmmaker Fund</w:t>
      </w:r>
      <w:r>
        <w:rPr>
          <w:rFonts w:cstheme="minorHAnsi"/>
          <w:b/>
          <w:color w:val="FF0000"/>
        </w:rPr>
        <w:t xml:space="preserve"> </w:t>
      </w:r>
      <w:r w:rsidRPr="000B22A2">
        <w:rPr>
          <w:rFonts w:cstheme="minorHAnsi"/>
          <w:b/>
        </w:rPr>
        <w:t>,</w:t>
      </w:r>
      <w:r>
        <w:rPr>
          <w:rFonts w:cstheme="minorHAnsi"/>
          <w:b/>
          <w:color w:val="FF0000"/>
        </w:rPr>
        <w:t xml:space="preserve"> Due November 5, 2012</w:t>
      </w:r>
    </w:p>
    <w:p w:rsidR="005847E9" w:rsidRDefault="00C6259D" w:rsidP="005847E9">
      <w:pPr>
        <w:pStyle w:val="NoSpacing"/>
        <w:ind w:left="720"/>
      </w:pPr>
      <w:hyperlink r:id="rId9" w:history="1">
        <w:r w:rsidR="005847E9" w:rsidRPr="00695762">
          <w:rPr>
            <w:rStyle w:val="Hyperlink"/>
          </w:rPr>
          <w:t>http://www.tribecafilminstitute.org/filmmakers/sloan/</w:t>
        </w:r>
      </w:hyperlink>
    </w:p>
    <w:p w:rsidR="005847E9" w:rsidRDefault="005847E9" w:rsidP="005847E9">
      <w:pPr>
        <w:pStyle w:val="NoSpacing"/>
      </w:pPr>
      <w:r>
        <w:t xml:space="preserve">With support from the </w:t>
      </w:r>
      <w:r w:rsidRPr="00C563C0">
        <w:t>Alfred P. Sloan Foundation</w:t>
      </w:r>
      <w:r>
        <w:t xml:space="preserve">, the </w:t>
      </w:r>
      <w:r w:rsidRPr="00C563C0">
        <w:t>Tribeca Film Institute</w:t>
      </w:r>
      <w:r>
        <w:t xml:space="preserve"> Sloan Filmmaker Fund provides grants and professional guidance in support of innovative and compelling narrative features that offer a fresh take on scientific, mathematic, and technological themes. Funding is available for films at any </w:t>
      </w:r>
      <w:proofErr w:type="gramStart"/>
      <w:r>
        <w:t>stage,</w:t>
      </w:r>
      <w:proofErr w:type="gramEnd"/>
      <w:r>
        <w:t xml:space="preserve"> and for filmmakers based anywhere. Applicants are required to apply with a treatment or a feature-length screenplay, with or without a director attached. Consideration will be given not only to the creative merit of each project, but to the accuracy of the script's scientific content, as well as the team's ability to see the project through to completion. </w:t>
      </w:r>
    </w:p>
    <w:p w:rsidR="005847E9" w:rsidRDefault="005847E9" w:rsidP="005847E9">
      <w:pPr>
        <w:pStyle w:val="NoSpacing"/>
      </w:pPr>
    </w:p>
    <w:p w:rsidR="005847E9" w:rsidRDefault="005847E9" w:rsidP="005847E9">
      <w:pPr>
        <w:pStyle w:val="NoSpacing"/>
      </w:pPr>
      <w:r>
        <w:t xml:space="preserve">Three to six filmmakers will receive a grant of $25,000 to $50,000 to use toward the development, production, or post-production of a film project. Grantees will participate in panels, workshops, and one-on-one meetings with industry executives during the 2013 Tribeca Film Festival. In addition, grantees will receive professional guidance and mentorship through the Tribeca Film Institute as dictated by the unique needs and status of the project and the level of experience of the filmmaking team. </w:t>
      </w:r>
    </w:p>
    <w:p w:rsidR="005847E9" w:rsidRPr="00D53FDB" w:rsidRDefault="005847E9" w:rsidP="005847E9">
      <w:pPr>
        <w:pStyle w:val="NoSpacing"/>
        <w:ind w:left="720"/>
      </w:pPr>
    </w:p>
    <w:p w:rsidR="00C563C0" w:rsidRPr="00FC5925" w:rsidRDefault="00C563C0" w:rsidP="00C563C0">
      <w:pPr>
        <w:pStyle w:val="NoSpacing"/>
        <w:numPr>
          <w:ilvl w:val="0"/>
          <w:numId w:val="2"/>
        </w:numPr>
        <w:ind w:hanging="720"/>
      </w:pPr>
      <w:r>
        <w:rPr>
          <w:b/>
        </w:rPr>
        <w:t>American Academy in Rome- Rome Prize Fellowships</w:t>
      </w:r>
      <w:r>
        <w:rPr>
          <w:rFonts w:cstheme="minorHAnsi"/>
          <w:b/>
          <w:color w:val="FF0000"/>
        </w:rPr>
        <w:t xml:space="preserve"> </w:t>
      </w:r>
      <w:r w:rsidRPr="000B22A2">
        <w:rPr>
          <w:rFonts w:cstheme="minorHAnsi"/>
          <w:b/>
        </w:rPr>
        <w:t>,</w:t>
      </w:r>
      <w:r>
        <w:rPr>
          <w:rFonts w:cstheme="minorHAnsi"/>
          <w:b/>
          <w:color w:val="FF0000"/>
        </w:rPr>
        <w:t xml:space="preserve"> Due November 15, 2012</w:t>
      </w:r>
    </w:p>
    <w:p w:rsidR="00C563C0" w:rsidRDefault="00C6259D" w:rsidP="00C563C0">
      <w:pPr>
        <w:pStyle w:val="NoSpacing"/>
        <w:ind w:left="720"/>
      </w:pPr>
      <w:hyperlink r:id="rId10" w:history="1">
        <w:r w:rsidR="00C563C0" w:rsidRPr="00695762">
          <w:rPr>
            <w:rStyle w:val="Hyperlink"/>
          </w:rPr>
          <w:t>http://www.aarome.org/apply/rome-prize/procedure-requirements</w:t>
        </w:r>
      </w:hyperlink>
    </w:p>
    <w:p w:rsidR="00C563C0" w:rsidRDefault="00C563C0" w:rsidP="00C563C0">
      <w:pPr>
        <w:pStyle w:val="NoSpacing"/>
      </w:pPr>
      <w:r>
        <w:t xml:space="preserve">A program of the </w:t>
      </w:r>
      <w:r w:rsidRPr="00C563C0">
        <w:t>American Academy in Rome</w:t>
      </w:r>
      <w:r>
        <w:t xml:space="preserve">, the Rome Prize is annually awarded to thirty emerging artists and scholars in the early or middle stages of their careers who exemplify the highest standard of excellence in arts and humanities scholarship. Fellows are chosen from the disciplines of architecture, design, historic preservation and conservation, landscape architecture, literature, musical composition, visual arts, ancient studies, medieval studies, Renaissance and Early Modern studies, and Modern Italian studies. </w:t>
      </w:r>
    </w:p>
    <w:p w:rsidR="00C563C0" w:rsidRDefault="00C563C0" w:rsidP="00C563C0">
      <w:pPr>
        <w:pStyle w:val="NoSpacing"/>
      </w:pPr>
    </w:p>
    <w:p w:rsidR="00C563C0" w:rsidRDefault="00C563C0" w:rsidP="00C563C0">
      <w:pPr>
        <w:pStyle w:val="NoSpacing"/>
      </w:pPr>
      <w:r>
        <w:t xml:space="preserve">Each Rome Prize winner is provided with a stipend, meals, a bedroom with private bath, and a study or studio. (Those with children under the age of 18 live in partially subsidized apartments nearby.) Winners of six-month and eleven-month fellowships receive stipends of $14,000 and $26,000, respectively. Applicants for all Rome Prize fellowships, except those applying for the </w:t>
      </w:r>
      <w:r w:rsidRPr="00C563C0">
        <w:t>National Endowment for the Humanities</w:t>
      </w:r>
      <w:r>
        <w:t xml:space="preserve"> postdoctoral fellowship, must be United States citizens at the time of the application. U.S citizens and those foreign nationals who have lived in the U.S. for three years immediately preceding the application deadline may apply for an NEH postdoctoral fellowship. Graduate students in the humanities may apply only for pre-doctoral fellowships. Previous winners of the Rome Prize are not eligible to re-apply. Undergraduate students are not eligible for Rome Prize fellowships.</w:t>
      </w:r>
    </w:p>
    <w:p w:rsidR="00FD3C70" w:rsidRDefault="00FD3C70" w:rsidP="00C563C0">
      <w:pPr>
        <w:pStyle w:val="NoSpacing"/>
      </w:pPr>
    </w:p>
    <w:p w:rsidR="00FC5925" w:rsidRPr="00FC5925" w:rsidRDefault="00FC5925" w:rsidP="00FC5925">
      <w:pPr>
        <w:pStyle w:val="NoSpacing"/>
        <w:numPr>
          <w:ilvl w:val="0"/>
          <w:numId w:val="2"/>
        </w:numPr>
        <w:ind w:hanging="720"/>
      </w:pPr>
      <w:r>
        <w:rPr>
          <w:b/>
        </w:rPr>
        <w:t xml:space="preserve">Ethics and Excellence in Journalism Foundation, </w:t>
      </w:r>
      <w:r w:rsidRPr="00FC5925">
        <w:rPr>
          <w:b/>
          <w:color w:val="FF0000"/>
        </w:rPr>
        <w:t>Due November 15, 2012</w:t>
      </w:r>
    </w:p>
    <w:p w:rsidR="00FC5925" w:rsidRDefault="00C6259D" w:rsidP="00FC5925">
      <w:pPr>
        <w:pStyle w:val="NoSpacing"/>
        <w:ind w:left="720"/>
        <w:rPr>
          <w:b/>
        </w:rPr>
      </w:pPr>
      <w:hyperlink r:id="rId11" w:history="1">
        <w:r w:rsidR="00FC5925" w:rsidRPr="004100DD">
          <w:rPr>
            <w:rStyle w:val="Hyperlink"/>
            <w:b/>
          </w:rPr>
          <w:t>http://www.journalismfoundation.org/applications.htm</w:t>
        </w:r>
      </w:hyperlink>
    </w:p>
    <w:p w:rsidR="00FC5925" w:rsidRDefault="00FC5925" w:rsidP="00FC5925">
      <w:pPr>
        <w:pStyle w:val="NoSpacing"/>
      </w:pPr>
      <w:r w:rsidRPr="00FC5925">
        <w:t xml:space="preserve">The Ethics and Excellence in Journalism Foundation was established in 1982 by Edith Kinney Gaylord to support charitable and educational projects. </w:t>
      </w:r>
      <w:r>
        <w:t xml:space="preserve"> </w:t>
      </w:r>
      <w:r w:rsidRPr="00FC5925">
        <w:t xml:space="preserve">The Foundation has four program areas: investigative reporting, professional development, youth education and special opportunities. </w:t>
      </w:r>
      <w:r>
        <w:t xml:space="preserve"> </w:t>
      </w:r>
      <w:r w:rsidRPr="00FC5925">
        <w:t>Within each of these program areas, the Foundation gives special preference to programs focusing on ethics and new media.</w:t>
      </w:r>
      <w:r>
        <w:t xml:space="preserve">  </w:t>
      </w:r>
    </w:p>
    <w:p w:rsidR="00FC5925" w:rsidRDefault="00FC5925" w:rsidP="00FC5925">
      <w:pPr>
        <w:pStyle w:val="NoSpacing"/>
      </w:pPr>
    </w:p>
    <w:p w:rsidR="00FC5925" w:rsidRDefault="00FC5925" w:rsidP="00FC5925">
      <w:pPr>
        <w:pStyle w:val="NoSpacing"/>
      </w:pPr>
      <w:r w:rsidRPr="00FC5925">
        <w:t xml:space="preserve">Proposals to Ethics and Excellence in Journalism Foundation are initiated through </w:t>
      </w:r>
      <w:r>
        <w:t>an</w:t>
      </w:r>
      <w:r w:rsidRPr="00FC5925">
        <w:t xml:space="preserve"> online Grant Request System. To be considered</w:t>
      </w:r>
      <w:proofErr w:type="gramStart"/>
      <w:r w:rsidRPr="00FC5925">
        <w:t>,  a</w:t>
      </w:r>
      <w:proofErr w:type="gramEnd"/>
      <w:r w:rsidRPr="00FC5925">
        <w:t xml:space="preserve"> Letter of Inquiry</w:t>
      </w:r>
      <w:r>
        <w:t xml:space="preserve"> must be submitted</w:t>
      </w:r>
      <w:r w:rsidRPr="00FC5925">
        <w:t xml:space="preserve"> by 5:00 p.m. CST May 15th or November 15th.</w:t>
      </w:r>
    </w:p>
    <w:p w:rsidR="00FC5925" w:rsidRPr="00FC5925" w:rsidRDefault="00FC5925" w:rsidP="00FC5925">
      <w:pPr>
        <w:pStyle w:val="NoSpacing"/>
        <w:rPr>
          <w:b/>
        </w:rPr>
      </w:pPr>
    </w:p>
    <w:p w:rsidR="00FD3C70" w:rsidRPr="00FD3C70" w:rsidRDefault="00FD3C70" w:rsidP="00FD3C70">
      <w:pPr>
        <w:pStyle w:val="NoSpacing"/>
        <w:numPr>
          <w:ilvl w:val="0"/>
          <w:numId w:val="2"/>
        </w:numPr>
        <w:ind w:hanging="720"/>
      </w:pPr>
      <w:r>
        <w:rPr>
          <w:b/>
        </w:rPr>
        <w:t>Rockefeller Archive Center- Grant-in-Aid</w:t>
      </w:r>
      <w:r>
        <w:rPr>
          <w:rFonts w:cstheme="minorHAnsi"/>
          <w:b/>
          <w:color w:val="FF0000"/>
        </w:rPr>
        <w:t xml:space="preserve"> </w:t>
      </w:r>
      <w:r w:rsidRPr="000B22A2">
        <w:rPr>
          <w:rFonts w:cstheme="minorHAnsi"/>
          <w:b/>
        </w:rPr>
        <w:t>,</w:t>
      </w:r>
      <w:r>
        <w:rPr>
          <w:rFonts w:cstheme="minorHAnsi"/>
          <w:b/>
          <w:color w:val="FF0000"/>
        </w:rPr>
        <w:t xml:space="preserve"> Due November 15, 2012</w:t>
      </w:r>
    </w:p>
    <w:p w:rsidR="00FD3C70" w:rsidRDefault="00C6259D" w:rsidP="00FD3C70">
      <w:pPr>
        <w:pStyle w:val="NoSpacing"/>
        <w:ind w:left="720"/>
      </w:pPr>
      <w:hyperlink r:id="rId12" w:history="1">
        <w:r w:rsidR="00FD3C70" w:rsidRPr="00695762">
          <w:rPr>
            <w:rStyle w:val="Hyperlink"/>
          </w:rPr>
          <w:t>http://www.rockarch.org/grants/generalgia.php</w:t>
        </w:r>
      </w:hyperlink>
    </w:p>
    <w:p w:rsidR="00FD3C70" w:rsidRDefault="00FD3C70" w:rsidP="00FD3C70">
      <w:pPr>
        <w:pStyle w:val="NoSpacing"/>
      </w:pPr>
      <w:r>
        <w:t xml:space="preserve">The </w:t>
      </w:r>
      <w:r w:rsidRPr="00FD3C70">
        <w:t>Rockefeller Archive Center</w:t>
      </w:r>
      <w:r>
        <w:t xml:space="preserve"> in Sleepy Hollow, New York, annually offers a competitive grant-in-aid program to foster, promote, and support research by serious scholars in the collections located at the center, which houses the records of the Rockefeller family, Rockefeller University, </w:t>
      </w:r>
      <w:r w:rsidRPr="00FD3C70">
        <w:t>Rockefeller Foundation</w:t>
      </w:r>
      <w:r>
        <w:t xml:space="preserve">, and other Rockefeller-associated philanthropies and individuals. </w:t>
      </w:r>
    </w:p>
    <w:p w:rsidR="00FD3C70" w:rsidRDefault="00FD3C70" w:rsidP="00FD3C70">
      <w:pPr>
        <w:pStyle w:val="NoSpacing"/>
      </w:pPr>
    </w:p>
    <w:p w:rsidR="00FD3C70" w:rsidRDefault="00FD3C70" w:rsidP="00FD3C70">
      <w:pPr>
        <w:pStyle w:val="NoSpacing"/>
      </w:pPr>
      <w:r>
        <w:t>An independent committee reviews each application based on research topic and availability of relevant material in the RAC collections. Awards are made to individuals only; institutions are not eligible to apply. Awards do not support research at other institutions and cannot be used for general tuition support. Application to the grant-in-aid program is open to United States citizens and citizens of foreign countries. Awards will provide for reimbursement of up to $5,000 in expenses after the award recipient has finished his or her research visit and submitted expense receipts. Contact with an archivist must be made no later than November 1 in order to provide ample time for the archivist to provide assistance. Complete grant program information and the application form are available at the RAC Web site.</w:t>
      </w:r>
    </w:p>
    <w:p w:rsidR="00FD3C70" w:rsidRDefault="00FD3C70" w:rsidP="00FD3C70">
      <w:pPr>
        <w:pStyle w:val="NoSpacing"/>
      </w:pPr>
    </w:p>
    <w:p w:rsidR="00FD3C70" w:rsidRPr="00FD3C70" w:rsidRDefault="00FD3C70" w:rsidP="00FD3C70">
      <w:pPr>
        <w:pStyle w:val="NoSpacing"/>
        <w:numPr>
          <w:ilvl w:val="0"/>
          <w:numId w:val="2"/>
        </w:numPr>
        <w:ind w:hanging="720"/>
      </w:pPr>
      <w:r>
        <w:rPr>
          <w:b/>
        </w:rPr>
        <w:t>Robert R. McCormick</w:t>
      </w:r>
      <w:r>
        <w:rPr>
          <w:rFonts w:cstheme="minorHAnsi"/>
          <w:b/>
          <w:color w:val="FF0000"/>
        </w:rPr>
        <w:t xml:space="preserve"> </w:t>
      </w:r>
      <w:r>
        <w:rPr>
          <w:rFonts w:cstheme="minorHAnsi"/>
          <w:b/>
        </w:rPr>
        <w:t>Foundation- Specialized Reporting Institute for Journalism</w:t>
      </w:r>
      <w:r w:rsidRPr="000B22A2">
        <w:rPr>
          <w:rFonts w:cstheme="minorHAnsi"/>
          <w:b/>
        </w:rPr>
        <w:t>,</w:t>
      </w:r>
      <w:r>
        <w:rPr>
          <w:rFonts w:cstheme="minorHAnsi"/>
          <w:b/>
          <w:color w:val="FF0000"/>
        </w:rPr>
        <w:t xml:space="preserve"> Due November 16, 2012</w:t>
      </w:r>
    </w:p>
    <w:p w:rsidR="00FD3C70" w:rsidRDefault="00C6259D" w:rsidP="00FD3C70">
      <w:pPr>
        <w:pStyle w:val="NoSpacing"/>
        <w:ind w:left="720"/>
      </w:pPr>
      <w:hyperlink r:id="rId13" w:history="1">
        <w:r w:rsidR="00FD3C70" w:rsidRPr="00695762">
          <w:rPr>
            <w:rStyle w:val="Hyperlink"/>
          </w:rPr>
          <w:t>https://www.newsu.org/resources/mccormick-sri/</w:t>
        </w:r>
      </w:hyperlink>
    </w:p>
    <w:p w:rsidR="00FD3C70" w:rsidRDefault="00FD3C70" w:rsidP="00D92168">
      <w:pPr>
        <w:pStyle w:val="NoSpacing"/>
      </w:pPr>
      <w:r>
        <w:t xml:space="preserve">The </w:t>
      </w:r>
      <w:r w:rsidRPr="00FD3C70">
        <w:t>Robert R. McCormick Foundation</w:t>
      </w:r>
      <w:r>
        <w:t xml:space="preserve"> and the </w:t>
      </w:r>
      <w:r w:rsidRPr="00FD3C70">
        <w:t>Poynter Institute</w:t>
      </w:r>
      <w:r>
        <w:t xml:space="preserve"> have announced that applications are available for organizations interested in hosting a McCormick Specialized Reporting Institute in 2013.</w:t>
      </w:r>
      <w:r w:rsidR="00D92168">
        <w:t xml:space="preserve"> </w:t>
      </w:r>
      <w:r>
        <w:t xml:space="preserve">SRIs are intensive reporting workshops designed to provide subject-specific expertise and practical skills to working journalists. An SRI is organized and administered by an SRI host, which plans and carries out the program and related e-learning offerings for a broader audience. Most SRI workshops provide two days of instruction to about twenty journalists. Workshop participants represent all media platforms, and to extend the learning beyond the workshop, SRI hosts work with Poynter to produce an online resource page for reporters, a webinar, and either a live chat or how-to article on the Poynter Web site. </w:t>
      </w:r>
    </w:p>
    <w:p w:rsidR="00D92168" w:rsidRDefault="00D92168" w:rsidP="00D92168">
      <w:pPr>
        <w:pStyle w:val="NoSpacing"/>
      </w:pPr>
    </w:p>
    <w:p w:rsidR="00D92168" w:rsidRDefault="00D92168" w:rsidP="00D92168">
      <w:pPr>
        <w:pStyle w:val="NoSpacing"/>
      </w:pPr>
      <w:r>
        <w:t>Poynter and McCormick will select five to seven SRI hosts and topics for 2013, and will provide each host with grants of between $30,000 and $50,000. Funds are applicable to the costs of the training, including travel and lodging for participants, as well as the costs of providing an expert for the live chat or how-to story and for gathering materials for the resource page and helping promote the page.</w:t>
      </w:r>
      <w:r w:rsidR="000102EF">
        <w:t xml:space="preserve"> </w:t>
      </w:r>
    </w:p>
    <w:p w:rsidR="00FD3C70" w:rsidRDefault="00FD3C70" w:rsidP="00FD3C70">
      <w:pPr>
        <w:pStyle w:val="NoSpacing"/>
        <w:ind w:left="720"/>
      </w:pPr>
    </w:p>
    <w:p w:rsidR="00375E8B" w:rsidRPr="00375E8B" w:rsidRDefault="00375E8B" w:rsidP="00375E8B">
      <w:pPr>
        <w:pStyle w:val="NoSpacing"/>
        <w:numPr>
          <w:ilvl w:val="0"/>
          <w:numId w:val="2"/>
        </w:numPr>
        <w:ind w:hanging="720"/>
      </w:pPr>
      <w:r>
        <w:rPr>
          <w:b/>
        </w:rPr>
        <w:t>Institute for the Study of Human Rights at Columbia University- Human Rights Defenders</w:t>
      </w:r>
      <w:r w:rsidRPr="000B22A2">
        <w:rPr>
          <w:rFonts w:cstheme="minorHAnsi"/>
          <w:b/>
        </w:rPr>
        <w:t>,</w:t>
      </w:r>
      <w:r>
        <w:rPr>
          <w:rFonts w:cstheme="minorHAnsi"/>
          <w:b/>
          <w:color w:val="FF0000"/>
        </w:rPr>
        <w:t xml:space="preserve"> Due November 16, 2012</w:t>
      </w:r>
    </w:p>
    <w:p w:rsidR="00375E8B" w:rsidRDefault="00C6259D" w:rsidP="00375E8B">
      <w:pPr>
        <w:pStyle w:val="NoSpacing"/>
        <w:ind w:left="720"/>
      </w:pPr>
      <w:hyperlink r:id="rId14" w:history="1">
        <w:r w:rsidR="00375E8B" w:rsidRPr="00695762">
          <w:rPr>
            <w:rStyle w:val="Hyperlink"/>
          </w:rPr>
          <w:t>http://hrcolumbia.org/hrap/apply/instructions/</w:t>
        </w:r>
      </w:hyperlink>
    </w:p>
    <w:p w:rsidR="00375E8B" w:rsidRDefault="00375E8B" w:rsidP="00375E8B">
      <w:pPr>
        <w:pStyle w:val="NoSpacing"/>
      </w:pPr>
      <w:r>
        <w:t xml:space="preserve">A program of the Institute for the Study of </w:t>
      </w:r>
      <w:r w:rsidRPr="00375E8B">
        <w:t>Human Rights at Columbia University</w:t>
      </w:r>
      <w:r>
        <w:t xml:space="preserve"> in New York City, the Human Rights Advocates Program is a capacity-building program designed to strengthen the skills, knowledge, and networks of proven human rights defenders working at the grassroots level anywhere in the world. The advocates program focuses both on strengthening the skills of the individual advocates and providing the tools needed for them to build sustainable organizations that advocate for disadvantaged peoples. Through workshops, seminars, participation in university </w:t>
      </w:r>
      <w:proofErr w:type="gramStart"/>
      <w:r>
        <w:t>classes,</w:t>
      </w:r>
      <w:proofErr w:type="gramEnd"/>
      <w:r>
        <w:t xml:space="preserve"> and meetings with policy makers and potential funders, advocates share their experiences, reflect critically on their strategies, and plan future campaigns. </w:t>
      </w:r>
    </w:p>
    <w:p w:rsidR="00375E8B" w:rsidRDefault="00375E8B" w:rsidP="00375E8B">
      <w:pPr>
        <w:pStyle w:val="NoSpacing"/>
      </w:pPr>
    </w:p>
    <w:p w:rsidR="00375E8B" w:rsidRDefault="00375E8B" w:rsidP="00375E8B">
      <w:pPr>
        <w:pStyle w:val="NoSpacing"/>
      </w:pPr>
      <w:r>
        <w:t xml:space="preserve">The program is designed for lawyers, journalists, doctors, teachers, social workers, community organizers, and other human rights activists working with NGOs on a variety of issues, including sexual and gender-based violence, domestic violence, minority rights, LGBT rights, labor rights, migration, health, social exclusion, environmental justice, and corporate social accountability. Participants are selected on the basis of their previous work experience in human rights, commitment to the human rights field, and demonstrated ability to pursue graduate-level studies. Full-time students or government officials will not be considered. Advocates must work at the grassroots level. Except for those representing marginalized communities, applicants from high-income countries will not be considered. Fluency in English is required. Preference is given to those who have not previously had opportunities to travel and study internationally. </w:t>
      </w:r>
    </w:p>
    <w:p w:rsidR="00375E8B" w:rsidRDefault="00375E8B" w:rsidP="00375E8B">
      <w:pPr>
        <w:pStyle w:val="NoSpacing"/>
        <w:ind w:left="720"/>
      </w:pPr>
    </w:p>
    <w:p w:rsidR="00375E8B" w:rsidRPr="00375E8B" w:rsidRDefault="00375E8B" w:rsidP="00375E8B">
      <w:pPr>
        <w:pStyle w:val="NoSpacing"/>
        <w:numPr>
          <w:ilvl w:val="0"/>
          <w:numId w:val="2"/>
        </w:numPr>
        <w:ind w:hanging="720"/>
      </w:pPr>
      <w:r>
        <w:rPr>
          <w:b/>
        </w:rPr>
        <w:t>Bill &amp; Melinda Gates Foundation- College Knowledge Challenge App Competition</w:t>
      </w:r>
      <w:r w:rsidRPr="000B22A2">
        <w:rPr>
          <w:rFonts w:cstheme="minorHAnsi"/>
          <w:b/>
        </w:rPr>
        <w:t>,</w:t>
      </w:r>
      <w:r>
        <w:rPr>
          <w:rFonts w:cstheme="minorHAnsi"/>
          <w:b/>
          <w:color w:val="FF0000"/>
        </w:rPr>
        <w:t xml:space="preserve"> Due November 16, 2012</w:t>
      </w:r>
    </w:p>
    <w:p w:rsidR="00375E8B" w:rsidRDefault="00C6259D" w:rsidP="00375E8B">
      <w:pPr>
        <w:pStyle w:val="NoSpacing"/>
        <w:ind w:left="720"/>
      </w:pPr>
      <w:hyperlink r:id="rId15" w:history="1">
        <w:r w:rsidR="00375E8B" w:rsidRPr="00695762">
          <w:rPr>
            <w:rStyle w:val="Hyperlink"/>
          </w:rPr>
          <w:t>http://www.collegeknowledgechallenge.org/about/</w:t>
        </w:r>
      </w:hyperlink>
    </w:p>
    <w:p w:rsidR="00375E8B" w:rsidRDefault="00375E8B" w:rsidP="00375E8B">
      <w:pPr>
        <w:pStyle w:val="NoSpacing"/>
      </w:pPr>
      <w:r>
        <w:t xml:space="preserve">The </w:t>
      </w:r>
      <w:r w:rsidRPr="00375E8B">
        <w:t>Bill &amp; Melinda Gates Foundation</w:t>
      </w:r>
      <w:r>
        <w:t xml:space="preserve"> has provided $2.5 million to fund the College Knowledge Challenge, a competitive grant initiative for free and low-cost Facebook applications designed to make the college-going process more transparent, collaborative, and easy to navigate for low-income and first-generation students. The competition is administered in partnership with </w:t>
      </w:r>
      <w:r w:rsidRPr="00375E8B">
        <w:t>College Summit</w:t>
      </w:r>
      <w:r>
        <w:t xml:space="preserve"> and other organizations. The challenge is open to for-profit and nonprofit organizations from any field.</w:t>
      </w:r>
    </w:p>
    <w:p w:rsidR="00375E8B" w:rsidRDefault="00375E8B" w:rsidP="00375E8B">
      <w:pPr>
        <w:pStyle w:val="NoSpacing"/>
      </w:pPr>
    </w:p>
    <w:p w:rsidR="00375E8B" w:rsidRDefault="00375E8B" w:rsidP="00375E8B">
      <w:pPr>
        <w:pStyle w:val="NoSpacing"/>
      </w:pPr>
      <w:r>
        <w:t>Developers are invited to submit technology solutions that support high school students and/or students currently enrolled in college (especially community college). Successful apps will address one or more of the top three roadblocks to college success by 1) helping students build, test, and implement personal academic pathways that grow out of college-career aspirations and are supported by informed decision making; 2) helping students build social capital and a college-going peer group; and 3) rectifying information asymmetries in college admissions, financial aid, and college selection processes that disadvantage low-income and first-generation students.</w:t>
      </w:r>
    </w:p>
    <w:p w:rsidR="00375E8B" w:rsidRDefault="00375E8B" w:rsidP="00375E8B">
      <w:pPr>
        <w:pStyle w:val="NoSpacing"/>
      </w:pPr>
    </w:p>
    <w:p w:rsidR="00375E8B" w:rsidRDefault="00375E8B" w:rsidP="00375E8B">
      <w:pPr>
        <w:pStyle w:val="NoSpacing"/>
      </w:pPr>
      <w:r>
        <w:t xml:space="preserve">A primary objective of the challenge is to move college support tools from simple Web sites that focus on information aggregation and basic FAQs to adaptive tools that provide students with personalized, actionable strategies for navigating through college. Investment funds will be distributed in grants of between $50,000 and $100,000, depending on the scope of the project. Approximately thirty winners will be funded. Winning apps then will be launched on Facebook as well as other platforms. </w:t>
      </w:r>
    </w:p>
    <w:p w:rsidR="00375E8B" w:rsidRPr="00375E8B" w:rsidRDefault="00375E8B" w:rsidP="00375E8B">
      <w:pPr>
        <w:pStyle w:val="NoSpacing"/>
        <w:ind w:left="720"/>
      </w:pPr>
    </w:p>
    <w:p w:rsidR="00375E8B" w:rsidRPr="00790840" w:rsidRDefault="00375E8B" w:rsidP="00375E8B">
      <w:pPr>
        <w:pStyle w:val="NoSpacing"/>
        <w:numPr>
          <w:ilvl w:val="0"/>
          <w:numId w:val="2"/>
        </w:numPr>
        <w:ind w:hanging="720"/>
      </w:pPr>
      <w:r>
        <w:rPr>
          <w:b/>
        </w:rPr>
        <w:t>Association of Performing Arts Presenters- Cultural Exchange Funds Award</w:t>
      </w:r>
      <w:r w:rsidRPr="000B22A2">
        <w:rPr>
          <w:rFonts w:cstheme="minorHAnsi"/>
          <w:b/>
        </w:rPr>
        <w:t>,</w:t>
      </w:r>
      <w:r>
        <w:rPr>
          <w:rFonts w:cstheme="minorHAnsi"/>
          <w:b/>
          <w:color w:val="FF0000"/>
        </w:rPr>
        <w:t xml:space="preserve"> Due November 16, 2012</w:t>
      </w:r>
    </w:p>
    <w:p w:rsidR="00790840" w:rsidRDefault="00C6259D" w:rsidP="00790840">
      <w:pPr>
        <w:pStyle w:val="NoSpacing"/>
        <w:ind w:left="720"/>
      </w:pPr>
      <w:hyperlink r:id="rId16" w:history="1">
        <w:r w:rsidR="00790840" w:rsidRPr="00695762">
          <w:rPr>
            <w:rStyle w:val="Hyperlink"/>
          </w:rPr>
          <w:t>http://www.apap365.org/KNOWLEDGE/GrantPrograms/Pages/CEF3.aspx</w:t>
        </w:r>
      </w:hyperlink>
    </w:p>
    <w:p w:rsidR="00790840" w:rsidRDefault="00790840" w:rsidP="00790840">
      <w:pPr>
        <w:pStyle w:val="NoSpacing"/>
      </w:pPr>
      <w:r>
        <w:t xml:space="preserve">With support from the </w:t>
      </w:r>
      <w:r w:rsidRPr="00790840">
        <w:t>Andrew W. Mellon Foundation</w:t>
      </w:r>
      <w:r>
        <w:t>, the Cultural Exchange Fund provides travel subsidies to help United States-based presenting professionals and their organizations and companies build partnerships and collaborations with touring artists, companies, and their collaborators in other countries and experience their artwork in its own cultural context.</w:t>
      </w:r>
    </w:p>
    <w:p w:rsidR="00790840" w:rsidRDefault="00790840" w:rsidP="00790840">
      <w:pPr>
        <w:pStyle w:val="NoSpacing"/>
      </w:pPr>
    </w:p>
    <w:p w:rsidR="00790840" w:rsidRDefault="00790840" w:rsidP="00790840">
      <w:pPr>
        <w:pStyle w:val="NoSpacing"/>
      </w:pPr>
      <w:r>
        <w:t>Travel subsidies will be awarded to individual presenting professionals (including agents, managers, and producers), presenting organizations, and to groups of presenting professionals traveling to see the work of artists and companies, or to develop and advance projects with international artists and their collaborators. All applicants must be active members of APAP. New applications from previous CEF grantees are welcome.</w:t>
      </w:r>
    </w:p>
    <w:p w:rsidR="00790840" w:rsidRDefault="00790840" w:rsidP="00790840">
      <w:pPr>
        <w:pStyle w:val="NoSpacing"/>
      </w:pPr>
    </w:p>
    <w:p w:rsidR="00790840" w:rsidRDefault="00790840" w:rsidP="00790840">
      <w:pPr>
        <w:pStyle w:val="NoSpacing"/>
      </w:pPr>
      <w:r>
        <w:t>CEF does not fund for-profit organizations that cannot demonstrate a mission and history of relationship building or project development that serves the presenting field, presenting organizations, or a particular community. APAP strongly encourages but does not limit travel to the Middle East, Asia, Latin America, and Africa. The maximum amount awarded per organization, inclusive of travel costs and per diem, is $2,000. Group travel subsidies will be awarded only to groups of three or more individuals from different APAP-member presenting organizations. The maximum award for a group is $10,000, with no more than $2,000 awarded per organization in the group.</w:t>
      </w:r>
    </w:p>
    <w:p w:rsidR="00790840" w:rsidRDefault="00790840" w:rsidP="00790840">
      <w:pPr>
        <w:pStyle w:val="NoSpacing"/>
        <w:ind w:left="720"/>
      </w:pPr>
    </w:p>
    <w:p w:rsidR="00B50936" w:rsidRPr="00B50936" w:rsidRDefault="00B50936" w:rsidP="00B50936">
      <w:pPr>
        <w:pStyle w:val="NoSpacing"/>
        <w:numPr>
          <w:ilvl w:val="0"/>
          <w:numId w:val="2"/>
        </w:numPr>
        <w:ind w:hanging="720"/>
      </w:pPr>
      <w:r>
        <w:rPr>
          <w:b/>
        </w:rPr>
        <w:t xml:space="preserve">Alex’s Lemonade Stand Foundation- </w:t>
      </w:r>
      <w:r w:rsidR="000C6609">
        <w:rPr>
          <w:b/>
        </w:rPr>
        <w:t>2013 Innovation Award LOI</w:t>
      </w:r>
      <w:r w:rsidRPr="000B22A2">
        <w:rPr>
          <w:rFonts w:cstheme="minorHAnsi"/>
          <w:b/>
        </w:rPr>
        <w:t>,</w:t>
      </w:r>
      <w:r>
        <w:rPr>
          <w:rFonts w:cstheme="minorHAnsi"/>
          <w:b/>
          <w:color w:val="FF0000"/>
        </w:rPr>
        <w:t xml:space="preserve"> Due December  3, 2012</w:t>
      </w:r>
    </w:p>
    <w:p w:rsidR="00B50936" w:rsidRDefault="00C6259D" w:rsidP="00B50936">
      <w:pPr>
        <w:pStyle w:val="NoSpacing"/>
        <w:ind w:left="720"/>
      </w:pPr>
      <w:hyperlink r:id="rId17" w:history="1">
        <w:r w:rsidR="00B50936" w:rsidRPr="00695762">
          <w:rPr>
            <w:rStyle w:val="Hyperlink"/>
          </w:rPr>
          <w:t>http://www.alexslemonade.org/files/loi.pdf</w:t>
        </w:r>
      </w:hyperlink>
    </w:p>
    <w:p w:rsidR="00B50936" w:rsidRPr="00B50936" w:rsidRDefault="00B50936" w:rsidP="00B50936">
      <w:pPr>
        <w:pStyle w:val="NoSpacing"/>
      </w:pPr>
      <w:r w:rsidRPr="00B50936">
        <w:t xml:space="preserve">Alex’s Lemonade Stand Foundation (ALSF) is committed to creating opportunities for new and innovative research into treatments and cures for childhood cancers. Innovation grants are designed as seed funding for mid-career researchers with a novel approach to pediatric cancer scientific investigation. This may often represent a change in research direction and/or an innovative new idea that moves away from an investigator’s prior research. ALSF will grant Innovation Awards supporting research proposals to be carried out by investigators who are already established, have a track record of peer-reviewed publications and evidence of successfully competing for substantial extramural funding in other areas. </w:t>
      </w:r>
    </w:p>
    <w:p w:rsidR="00B50936" w:rsidRPr="000C6609" w:rsidRDefault="00B50936" w:rsidP="00B50936">
      <w:pPr>
        <w:pStyle w:val="Default"/>
        <w:rPr>
          <w:rFonts w:asciiTheme="minorHAnsi" w:hAnsiTheme="minorHAnsi" w:cstheme="minorHAnsi"/>
          <w:sz w:val="22"/>
          <w:szCs w:val="22"/>
        </w:rPr>
      </w:pPr>
      <w:r w:rsidRPr="000C6609">
        <w:rPr>
          <w:rFonts w:asciiTheme="minorHAnsi" w:hAnsiTheme="minorHAnsi" w:cstheme="minorHAnsi"/>
          <w:i/>
          <w:iCs/>
          <w:sz w:val="22"/>
          <w:szCs w:val="22"/>
        </w:rPr>
        <w:t xml:space="preserve">New for 2013: ALSF has increased the amount of the award to $125,000 per year for up to two years. </w:t>
      </w:r>
    </w:p>
    <w:p w:rsidR="00B50936" w:rsidRPr="000C6609" w:rsidRDefault="00B50936" w:rsidP="00B50936">
      <w:pPr>
        <w:pStyle w:val="Default"/>
        <w:rPr>
          <w:rFonts w:asciiTheme="minorHAnsi" w:hAnsiTheme="minorHAnsi" w:cstheme="minorHAnsi"/>
          <w:sz w:val="22"/>
          <w:szCs w:val="22"/>
        </w:rPr>
      </w:pPr>
      <w:r w:rsidRPr="000C6609">
        <w:rPr>
          <w:rFonts w:asciiTheme="minorHAnsi" w:hAnsiTheme="minorHAnsi" w:cstheme="minorHAnsi"/>
          <w:i/>
          <w:iCs/>
          <w:sz w:val="22"/>
          <w:szCs w:val="22"/>
        </w:rPr>
        <w:t xml:space="preserve">Eligibility Criteria </w:t>
      </w:r>
    </w:p>
    <w:p w:rsidR="00B50936" w:rsidRPr="000C6609" w:rsidRDefault="00B50936" w:rsidP="00B50936">
      <w:pPr>
        <w:pStyle w:val="Default"/>
        <w:spacing w:after="19"/>
        <w:rPr>
          <w:rFonts w:asciiTheme="minorHAnsi" w:hAnsiTheme="minorHAnsi" w:cstheme="minorHAnsi"/>
          <w:sz w:val="22"/>
          <w:szCs w:val="22"/>
        </w:rPr>
      </w:pPr>
      <w:r w:rsidRPr="000C6609">
        <w:rPr>
          <w:rFonts w:asciiTheme="minorHAnsi" w:hAnsiTheme="minorHAnsi" w:cstheme="minorHAnsi"/>
          <w:sz w:val="22"/>
          <w:szCs w:val="22"/>
        </w:rPr>
        <w:t xml:space="preserve">Applicants must be at the late Assistant, Associate or Full Professor level. </w:t>
      </w:r>
    </w:p>
    <w:p w:rsidR="00B50936" w:rsidRPr="000C6609" w:rsidRDefault="00B50936" w:rsidP="00B50936">
      <w:pPr>
        <w:pStyle w:val="Default"/>
        <w:spacing w:after="19"/>
        <w:rPr>
          <w:rFonts w:asciiTheme="minorHAnsi" w:hAnsiTheme="minorHAnsi" w:cstheme="minorHAnsi"/>
          <w:sz w:val="22"/>
          <w:szCs w:val="22"/>
        </w:rPr>
      </w:pPr>
      <w:r w:rsidRPr="000C6609">
        <w:rPr>
          <w:rFonts w:asciiTheme="minorHAnsi" w:hAnsiTheme="minorHAnsi" w:cstheme="minorHAnsi"/>
          <w:sz w:val="22"/>
          <w:szCs w:val="22"/>
        </w:rPr>
        <w:t xml:space="preserve">Applicant may be M.D., D.O., </w:t>
      </w:r>
      <w:proofErr w:type="spellStart"/>
      <w:r w:rsidRPr="000C6609">
        <w:rPr>
          <w:rFonts w:asciiTheme="minorHAnsi" w:hAnsiTheme="minorHAnsi" w:cstheme="minorHAnsi"/>
          <w:sz w:val="22"/>
          <w:szCs w:val="22"/>
        </w:rPr>
        <w:t>Ph.D</w:t>
      </w:r>
      <w:proofErr w:type="spellEnd"/>
      <w:r w:rsidRPr="000C6609">
        <w:rPr>
          <w:rFonts w:asciiTheme="minorHAnsi" w:hAnsiTheme="minorHAnsi" w:cstheme="minorHAnsi"/>
          <w:sz w:val="22"/>
          <w:szCs w:val="22"/>
        </w:rPr>
        <w:t>, or M.D</w:t>
      </w:r>
      <w:proofErr w:type="gramStart"/>
      <w:r w:rsidRPr="000C6609">
        <w:rPr>
          <w:rFonts w:asciiTheme="minorHAnsi" w:hAnsiTheme="minorHAnsi" w:cstheme="minorHAnsi"/>
          <w:sz w:val="22"/>
          <w:szCs w:val="22"/>
        </w:rPr>
        <w:t>./</w:t>
      </w:r>
      <w:proofErr w:type="gramEnd"/>
      <w:r w:rsidRPr="000C6609">
        <w:rPr>
          <w:rFonts w:asciiTheme="minorHAnsi" w:hAnsiTheme="minorHAnsi" w:cstheme="minorHAnsi"/>
          <w:sz w:val="22"/>
          <w:szCs w:val="22"/>
        </w:rPr>
        <w:t xml:space="preserve">Ph.D. </w:t>
      </w:r>
    </w:p>
    <w:p w:rsidR="00B50936" w:rsidRPr="000C6609" w:rsidRDefault="00B50936" w:rsidP="00B50936">
      <w:pPr>
        <w:pStyle w:val="Default"/>
        <w:spacing w:after="19"/>
        <w:rPr>
          <w:rFonts w:asciiTheme="minorHAnsi" w:hAnsiTheme="minorHAnsi" w:cstheme="minorHAnsi"/>
          <w:sz w:val="22"/>
          <w:szCs w:val="22"/>
        </w:rPr>
      </w:pPr>
      <w:r w:rsidRPr="000C6609">
        <w:rPr>
          <w:rFonts w:asciiTheme="minorHAnsi" w:hAnsiTheme="minorHAnsi" w:cstheme="minorHAnsi"/>
          <w:sz w:val="22"/>
          <w:szCs w:val="22"/>
        </w:rPr>
        <w:t xml:space="preserve">Applicants must have at least one prior NIH R-award or equivalent (such as a Program Project Grant, SCOR, American Cancer Society Award, Leukemia and Lymphoma Society Award, or other large 3+ year grant). The project submitted should not overlap with previous award(s). </w:t>
      </w:r>
    </w:p>
    <w:p w:rsidR="00B50936" w:rsidRPr="000C6609" w:rsidRDefault="00B50936" w:rsidP="00B50936">
      <w:pPr>
        <w:pStyle w:val="Default"/>
        <w:rPr>
          <w:rFonts w:asciiTheme="minorHAnsi" w:hAnsiTheme="minorHAnsi" w:cstheme="minorHAnsi"/>
          <w:sz w:val="22"/>
          <w:szCs w:val="22"/>
        </w:rPr>
      </w:pPr>
      <w:r w:rsidRPr="000C6609">
        <w:rPr>
          <w:rFonts w:asciiTheme="minorHAnsi" w:hAnsiTheme="minorHAnsi" w:cstheme="minorHAnsi"/>
          <w:sz w:val="22"/>
          <w:szCs w:val="22"/>
        </w:rPr>
        <w:t xml:space="preserve">Applicants must have a demonstrated track record of research publication productivity. </w:t>
      </w:r>
    </w:p>
    <w:p w:rsidR="00B50936" w:rsidRPr="000C6609" w:rsidRDefault="00B50936" w:rsidP="00B50936">
      <w:pPr>
        <w:pStyle w:val="Default"/>
        <w:rPr>
          <w:rFonts w:asciiTheme="minorHAnsi" w:hAnsiTheme="minorHAnsi" w:cstheme="minorHAnsi"/>
          <w:sz w:val="22"/>
          <w:szCs w:val="22"/>
        </w:rPr>
      </w:pPr>
    </w:p>
    <w:p w:rsidR="00B50936" w:rsidRPr="000C6609" w:rsidRDefault="00B50936" w:rsidP="00B50936">
      <w:pPr>
        <w:pStyle w:val="Default"/>
        <w:rPr>
          <w:rFonts w:asciiTheme="minorHAnsi" w:hAnsiTheme="minorHAnsi" w:cstheme="minorHAnsi"/>
          <w:sz w:val="22"/>
          <w:szCs w:val="22"/>
        </w:rPr>
      </w:pPr>
      <w:r w:rsidRPr="000C6609">
        <w:rPr>
          <w:rFonts w:asciiTheme="minorHAnsi" w:hAnsiTheme="minorHAnsi" w:cstheme="minorHAnsi"/>
          <w:i/>
          <w:iCs/>
          <w:sz w:val="22"/>
          <w:szCs w:val="22"/>
        </w:rPr>
        <w:t xml:space="preserve">Evaluation Criteria </w:t>
      </w:r>
    </w:p>
    <w:p w:rsidR="00B50936" w:rsidRPr="000C6609" w:rsidRDefault="00B50936" w:rsidP="00B50936">
      <w:pPr>
        <w:pStyle w:val="Default"/>
        <w:spacing w:after="24"/>
        <w:rPr>
          <w:rFonts w:asciiTheme="minorHAnsi" w:hAnsiTheme="minorHAnsi" w:cstheme="minorHAnsi"/>
          <w:sz w:val="22"/>
          <w:szCs w:val="22"/>
        </w:rPr>
      </w:pPr>
      <w:r w:rsidRPr="000C6609">
        <w:rPr>
          <w:rFonts w:asciiTheme="minorHAnsi" w:hAnsiTheme="minorHAnsi" w:cstheme="minorHAnsi"/>
          <w:sz w:val="22"/>
          <w:szCs w:val="22"/>
        </w:rPr>
        <w:t xml:space="preserve">Critical to these applications is </w:t>
      </w:r>
      <w:r w:rsidRPr="000C6609">
        <w:rPr>
          <w:rFonts w:asciiTheme="minorHAnsi" w:hAnsiTheme="minorHAnsi" w:cstheme="minorHAnsi"/>
          <w:i/>
          <w:iCs/>
          <w:sz w:val="22"/>
          <w:szCs w:val="22"/>
        </w:rPr>
        <w:t>innovation with potential for major scientific impact</w:t>
      </w:r>
      <w:r w:rsidRPr="000C6609">
        <w:rPr>
          <w:rFonts w:asciiTheme="minorHAnsi" w:hAnsiTheme="minorHAnsi" w:cstheme="minorHAnsi"/>
          <w:sz w:val="22"/>
          <w:szCs w:val="22"/>
        </w:rPr>
        <w:t xml:space="preserve">. </w:t>
      </w:r>
    </w:p>
    <w:p w:rsidR="00B50936" w:rsidRPr="000C6609" w:rsidRDefault="00B50936" w:rsidP="00B50936">
      <w:pPr>
        <w:pStyle w:val="Default"/>
        <w:rPr>
          <w:rFonts w:asciiTheme="minorHAnsi" w:hAnsiTheme="minorHAnsi" w:cstheme="minorHAnsi"/>
          <w:sz w:val="22"/>
          <w:szCs w:val="22"/>
        </w:rPr>
      </w:pPr>
      <w:r w:rsidRPr="000C6609">
        <w:rPr>
          <w:rFonts w:asciiTheme="minorHAnsi" w:hAnsiTheme="minorHAnsi" w:cstheme="minorHAnsi"/>
          <w:sz w:val="22"/>
          <w:szCs w:val="22"/>
        </w:rPr>
        <w:t xml:space="preserve">Preliminary data are not required but the application must demonstrate feasibility. </w:t>
      </w:r>
    </w:p>
    <w:p w:rsidR="00B50936" w:rsidRPr="00790840" w:rsidRDefault="00B50936" w:rsidP="00B50936">
      <w:pPr>
        <w:pStyle w:val="NoSpacing"/>
        <w:ind w:left="720"/>
      </w:pPr>
    </w:p>
    <w:p w:rsidR="00B50936" w:rsidRPr="000C6609" w:rsidRDefault="00B50936" w:rsidP="00B50936">
      <w:pPr>
        <w:pStyle w:val="NoSpacing"/>
        <w:numPr>
          <w:ilvl w:val="0"/>
          <w:numId w:val="2"/>
        </w:numPr>
        <w:ind w:hanging="720"/>
      </w:pPr>
      <w:r>
        <w:rPr>
          <w:b/>
        </w:rPr>
        <w:t>Alex’s Lemonade Stand Foundation- Epidemiology in Childhood Cancer</w:t>
      </w:r>
      <w:r w:rsidRPr="000B22A2">
        <w:rPr>
          <w:rFonts w:cstheme="minorHAnsi"/>
          <w:b/>
        </w:rPr>
        <w:t>,</w:t>
      </w:r>
      <w:r>
        <w:rPr>
          <w:rFonts w:cstheme="minorHAnsi"/>
          <w:b/>
          <w:color w:val="FF0000"/>
        </w:rPr>
        <w:t xml:space="preserve"> Due December  17, 2012</w:t>
      </w:r>
    </w:p>
    <w:p w:rsidR="000C6609" w:rsidRDefault="00C6259D" w:rsidP="000C6609">
      <w:pPr>
        <w:pStyle w:val="NoSpacing"/>
        <w:ind w:left="720"/>
      </w:pPr>
      <w:hyperlink r:id="rId18" w:history="1">
        <w:r w:rsidR="000C6609" w:rsidRPr="00695762">
          <w:rPr>
            <w:rStyle w:val="Hyperlink"/>
          </w:rPr>
          <w:t>http://www.alexslemonade.org/files/grants_epi_guidelines.pdf</w:t>
        </w:r>
      </w:hyperlink>
    </w:p>
    <w:p w:rsidR="000C6609" w:rsidRDefault="000C6609" w:rsidP="000C6609">
      <w:pPr>
        <w:pStyle w:val="NoSpacing"/>
      </w:pPr>
      <w:r>
        <w:t>The foundation's Epidemiology Awards are designed to allow investigators to pursue novel and promising epidemiological approaches to understanding the cause of childhood cancers and how such insight can be used for early detection or prevention of childhood cancer.</w:t>
      </w:r>
    </w:p>
    <w:p w:rsidR="000C6609" w:rsidRDefault="000C6609" w:rsidP="000C6609">
      <w:pPr>
        <w:pStyle w:val="NoSpacing"/>
      </w:pPr>
    </w:p>
    <w:p w:rsidR="000C6609" w:rsidRDefault="000C6609" w:rsidP="000C6609">
      <w:pPr>
        <w:pStyle w:val="NoSpacing"/>
      </w:pPr>
      <w:r>
        <w:t xml:space="preserve">Eligible areas of investigation using an epidemiological approach include 1) epidemiology and etiology of childhood cancer — research that proposes novel methodologies for investigating the distribution and determinants of childhood cancer or subsequent cancers in childhood cancer survivors, and research that elucidates the role of hereditary and </w:t>
      </w:r>
      <w:proofErr w:type="spellStart"/>
      <w:r>
        <w:t>iin</w:t>
      </w:r>
      <w:proofErr w:type="spellEnd"/>
      <w:r>
        <w:t xml:space="preserve"> </w:t>
      </w:r>
      <w:proofErr w:type="spellStart"/>
      <w:r>
        <w:t>utero</w:t>
      </w:r>
      <w:proofErr w:type="spellEnd"/>
      <w:r>
        <w:t xml:space="preserve"> and post-natal environmental aspects of childhood </w:t>
      </w:r>
      <w:proofErr w:type="spellStart"/>
      <w:r>
        <w:t>oncogenesis</w:t>
      </w:r>
      <w:proofErr w:type="spellEnd"/>
      <w:r>
        <w:t>; 2) early detection of childhood cancer — research that holds the promise of identifying new methods of early cancer detection; and 3) prevention of childhood cancer — research that proposes innovative methodologies that exploit knowledge of childhood cancer etiology to reduce the incidence of childhood cancer and clinical trials in high-risk populations.</w:t>
      </w:r>
    </w:p>
    <w:p w:rsidR="000C6609" w:rsidRDefault="000C6609" w:rsidP="000C6609">
      <w:pPr>
        <w:pStyle w:val="NoSpacing"/>
      </w:pPr>
    </w:p>
    <w:p w:rsidR="000C6609" w:rsidRDefault="000C6609" w:rsidP="000C6609">
      <w:pPr>
        <w:pStyle w:val="NoSpacing"/>
      </w:pPr>
      <w:r>
        <w:t>The program will consider applications from established investigators who have a track record of peer-reviewed publications in relevant areas. Applicants should be at the late assistant, associate, or full professor level and have a M.D. or Ph.D. Funds must go to a United States or Canadian nonprofit institution. Principal investigators do not need to be U.S. citizens.</w:t>
      </w:r>
    </w:p>
    <w:p w:rsidR="00790840" w:rsidRPr="00375E8B" w:rsidRDefault="00790840" w:rsidP="00B50936">
      <w:pPr>
        <w:pStyle w:val="NoSpacing"/>
        <w:ind w:left="720"/>
      </w:pPr>
    </w:p>
    <w:p w:rsidR="00D53FDB" w:rsidRPr="000C6609" w:rsidRDefault="000C6609" w:rsidP="000B22A2">
      <w:pPr>
        <w:pStyle w:val="NoSpacing"/>
        <w:numPr>
          <w:ilvl w:val="0"/>
          <w:numId w:val="2"/>
        </w:numPr>
        <w:ind w:hanging="720"/>
      </w:pPr>
      <w:r>
        <w:rPr>
          <w:b/>
        </w:rPr>
        <w:t xml:space="preserve">Alex’s Lemonade Stand Foundation- Young Investigator Award, </w:t>
      </w:r>
      <w:r>
        <w:rPr>
          <w:rFonts w:cstheme="minorHAnsi"/>
          <w:b/>
          <w:color w:val="FF0000"/>
        </w:rPr>
        <w:t>Due December  17, 2012</w:t>
      </w:r>
    </w:p>
    <w:p w:rsidR="000C6609" w:rsidRDefault="00C6259D" w:rsidP="000C6609">
      <w:pPr>
        <w:pStyle w:val="NoSpacing"/>
        <w:ind w:firstLine="720"/>
      </w:pPr>
      <w:hyperlink r:id="rId19" w:history="1">
        <w:r w:rsidR="000C6609" w:rsidRPr="00695762">
          <w:rPr>
            <w:rStyle w:val="Hyperlink"/>
          </w:rPr>
          <w:t>http://www.alexslemonade.org/files/yia_guidelines.pdf</w:t>
        </w:r>
      </w:hyperlink>
    </w:p>
    <w:p w:rsidR="000C6609" w:rsidRPr="000C6609" w:rsidRDefault="000C6609" w:rsidP="000C6609">
      <w:pPr>
        <w:pStyle w:val="Default"/>
        <w:rPr>
          <w:rFonts w:asciiTheme="minorHAnsi" w:hAnsiTheme="minorHAnsi" w:cstheme="minorHAnsi"/>
          <w:sz w:val="22"/>
          <w:szCs w:val="22"/>
        </w:rPr>
      </w:pPr>
      <w:r w:rsidRPr="000C6609">
        <w:rPr>
          <w:rFonts w:asciiTheme="minorHAnsi" w:hAnsiTheme="minorHAnsi" w:cstheme="minorHAnsi"/>
          <w:i/>
          <w:iCs/>
          <w:sz w:val="22"/>
          <w:szCs w:val="22"/>
        </w:rPr>
        <w:t>Description</w:t>
      </w:r>
      <w:r>
        <w:rPr>
          <w:rFonts w:asciiTheme="minorHAnsi" w:hAnsiTheme="minorHAnsi" w:cstheme="minorHAnsi"/>
          <w:i/>
          <w:iCs/>
          <w:sz w:val="22"/>
          <w:szCs w:val="22"/>
        </w:rPr>
        <w:t xml:space="preserve">: </w:t>
      </w:r>
      <w:r w:rsidRPr="000C6609">
        <w:rPr>
          <w:rFonts w:asciiTheme="minorHAnsi" w:hAnsiTheme="minorHAnsi" w:cstheme="minorHAnsi"/>
          <w:sz w:val="22"/>
          <w:szCs w:val="22"/>
        </w:rPr>
        <w:t xml:space="preserve">Young Investigator Awards are designed as start-up funds for new scientists at the end of their fellowship training or early in their research career. Demonstration of outstanding mentorship and demonstration of a career plan that shows commitment to pediatric cancer investigation are critical components of a successful application. </w:t>
      </w:r>
    </w:p>
    <w:p w:rsidR="000C6609" w:rsidRPr="000C6609" w:rsidRDefault="000C6609" w:rsidP="000C6609">
      <w:pPr>
        <w:pStyle w:val="Default"/>
        <w:rPr>
          <w:rFonts w:asciiTheme="minorHAnsi" w:hAnsiTheme="minorHAnsi" w:cstheme="minorHAnsi"/>
          <w:sz w:val="22"/>
          <w:szCs w:val="22"/>
        </w:rPr>
      </w:pPr>
      <w:r>
        <w:rPr>
          <w:rFonts w:asciiTheme="minorHAnsi" w:hAnsiTheme="minorHAnsi" w:cstheme="minorHAnsi"/>
          <w:i/>
          <w:iCs/>
          <w:sz w:val="22"/>
          <w:szCs w:val="22"/>
        </w:rPr>
        <w:t xml:space="preserve">Eligibility Criteria: </w:t>
      </w:r>
      <w:r w:rsidRPr="000C6609">
        <w:rPr>
          <w:rFonts w:asciiTheme="minorHAnsi" w:hAnsiTheme="minorHAnsi" w:cstheme="minorHAnsi"/>
          <w:sz w:val="22"/>
          <w:szCs w:val="22"/>
        </w:rPr>
        <w:t xml:space="preserve">Applicants should be at the early stages of their research careers as defined below. </w:t>
      </w:r>
    </w:p>
    <w:p w:rsidR="000C6609" w:rsidRPr="000C6609" w:rsidRDefault="000C6609" w:rsidP="000C6609">
      <w:pPr>
        <w:pStyle w:val="Default"/>
        <w:spacing w:after="14"/>
        <w:rPr>
          <w:rFonts w:asciiTheme="minorHAnsi" w:hAnsiTheme="minorHAnsi" w:cstheme="minorHAnsi"/>
          <w:sz w:val="22"/>
          <w:szCs w:val="22"/>
        </w:rPr>
      </w:pPr>
      <w:proofErr w:type="gramStart"/>
      <w:r w:rsidRPr="000C6609">
        <w:rPr>
          <w:rFonts w:asciiTheme="minorHAnsi" w:hAnsiTheme="minorHAnsi" w:cstheme="minorHAnsi"/>
          <w:sz w:val="22"/>
          <w:szCs w:val="22"/>
        </w:rPr>
        <w:t>o</w:t>
      </w:r>
      <w:proofErr w:type="gramEnd"/>
      <w:r w:rsidRPr="000C6609">
        <w:rPr>
          <w:rFonts w:asciiTheme="minorHAnsi" w:hAnsiTheme="minorHAnsi" w:cstheme="minorHAnsi"/>
          <w:sz w:val="22"/>
          <w:szCs w:val="22"/>
        </w:rPr>
        <w:t xml:space="preserve"> M.D. (D.O.) or M.D., Ph.D. applicants must either be finished the third year of an accredited fellowship program at the time funding will start or within six years from the completion of a three-year fellowship program at the time the funding will start.  Ph.D. applicants must be within six years from the granting of the Ph.D. at the time the funding will start, i.e. those with Ph.D. received in 2007 are eligible to apply for a 2013 grant. Post-docs are encouraged to apply but must also be within the six year time frame. </w:t>
      </w:r>
    </w:p>
    <w:p w:rsidR="000C6609" w:rsidRDefault="000C6609" w:rsidP="000C6609">
      <w:pPr>
        <w:pStyle w:val="Default"/>
        <w:spacing w:after="31"/>
        <w:rPr>
          <w:rFonts w:asciiTheme="minorHAnsi" w:hAnsiTheme="minorHAnsi" w:cstheme="minorHAnsi"/>
          <w:sz w:val="22"/>
          <w:szCs w:val="22"/>
        </w:rPr>
      </w:pPr>
    </w:p>
    <w:p w:rsidR="000C6609" w:rsidRDefault="000C6609" w:rsidP="00DC71CD">
      <w:pPr>
        <w:pStyle w:val="Default"/>
        <w:spacing w:after="31"/>
        <w:rPr>
          <w:rFonts w:asciiTheme="minorHAnsi" w:hAnsiTheme="minorHAnsi" w:cstheme="minorHAnsi"/>
          <w:sz w:val="22"/>
          <w:szCs w:val="22"/>
        </w:rPr>
      </w:pPr>
      <w:r w:rsidRPr="000C6609">
        <w:rPr>
          <w:rFonts w:asciiTheme="minorHAnsi" w:hAnsiTheme="minorHAnsi" w:cstheme="minorHAnsi"/>
          <w:sz w:val="22"/>
          <w:szCs w:val="22"/>
        </w:rPr>
        <w:t>The applicant must not currently hold an independent NIH grant (R or P Award). Applicant may currently have a NIH K Award. A research mentor must be identified and the application must document his/her involvement in experimental design and execution. Maximum $50,000 in total costs will be awarded to applicants annually. Budget items may include salary, fringe, travel, supplies and small pieces of equipment (less than $5000). A detailed budget and justification is required using the form provide on the ALSF website. A maximum of two years of funding may be requested. Funds from ALSF may not be used for indirect costs.</w:t>
      </w:r>
    </w:p>
    <w:p w:rsidR="000C6609" w:rsidRPr="000C6609" w:rsidRDefault="000C6609" w:rsidP="000C6609">
      <w:pPr>
        <w:pStyle w:val="Default"/>
        <w:rPr>
          <w:rFonts w:asciiTheme="minorHAnsi" w:hAnsiTheme="minorHAnsi" w:cstheme="minorHAnsi"/>
          <w:color w:val="auto"/>
          <w:sz w:val="22"/>
          <w:szCs w:val="22"/>
        </w:rPr>
      </w:pPr>
    </w:p>
    <w:p w:rsidR="000C6609" w:rsidRPr="000C6609" w:rsidRDefault="000C6609" w:rsidP="000C6609">
      <w:pPr>
        <w:pStyle w:val="NoSpacing"/>
        <w:numPr>
          <w:ilvl w:val="0"/>
          <w:numId w:val="2"/>
        </w:numPr>
        <w:ind w:hanging="720"/>
      </w:pPr>
      <w:r>
        <w:rPr>
          <w:b/>
        </w:rPr>
        <w:t xml:space="preserve">Alex’s Lemonade Stand Foundation- Young Investigator Award, </w:t>
      </w:r>
      <w:r>
        <w:rPr>
          <w:rFonts w:cstheme="minorHAnsi"/>
          <w:b/>
          <w:color w:val="FF0000"/>
        </w:rPr>
        <w:t>Due December  17, 2012</w:t>
      </w:r>
    </w:p>
    <w:p w:rsidR="000C6609" w:rsidRDefault="00C6259D" w:rsidP="000C6609">
      <w:pPr>
        <w:pStyle w:val="NoSpacing"/>
        <w:ind w:left="720"/>
      </w:pPr>
      <w:hyperlink r:id="rId20" w:history="1">
        <w:r w:rsidR="000C6609" w:rsidRPr="00695762">
          <w:rPr>
            <w:rStyle w:val="Hyperlink"/>
          </w:rPr>
          <w:t>http://www.afar.org/research/funding/big/</w:t>
        </w:r>
      </w:hyperlink>
    </w:p>
    <w:p w:rsidR="000C6609" w:rsidRDefault="000C6609" w:rsidP="000C6609">
      <w:pPr>
        <w:pStyle w:val="NoSpacing"/>
      </w:pPr>
      <w:r>
        <w:t xml:space="preserve">Sponsored by the </w:t>
      </w:r>
      <w:r w:rsidRPr="000C6609">
        <w:t>Glenn Foundation for Medical Research</w:t>
      </w:r>
      <w:r>
        <w:t xml:space="preserve"> in collaboration with the </w:t>
      </w:r>
      <w:r w:rsidRPr="000C6609">
        <w:t>American Federation for Aging Research</w:t>
      </w:r>
      <w:r>
        <w:t xml:space="preserve">, the Breakthroughs in Gerontology initiative is designed to provide timely support to a small number of pilot research programs that may be of relatively high risk but that offer significant promise of yielding transformative discoveries about the fundamental biology of aging. Projects that focus on genetic controls associated with aging and longevity, on delay of aging by pharmacological agents or dietary means, or which elucidate the mechanisms by which alterations in hormones, anti-oxidant defenses, or repair processes promote longevity are all within the intended scope of this competition. Projects that focus on specific diseases or assessment of healthcare strategies will receive lower priority, unless the research plan makes clear and direct connections to fundamental issues in the biology of aging. Studies of invertebrates, mice, human clinical materials, or cell lines are eligible. </w:t>
      </w:r>
    </w:p>
    <w:p w:rsidR="000C6609" w:rsidRDefault="000C6609" w:rsidP="000C6609">
      <w:pPr>
        <w:pStyle w:val="NoSpacing"/>
      </w:pPr>
    </w:p>
    <w:p w:rsidR="000C6609" w:rsidRDefault="000C6609" w:rsidP="000C6609">
      <w:pPr>
        <w:pStyle w:val="NoSpacing"/>
      </w:pPr>
      <w:r>
        <w:t xml:space="preserve">To be eligible, applicants must be full-time faculty members at the rank of assistant professor or higher. The proposed research must be conducted at any type of not-for-profit setting in the United States. Two awards will be made in 2013 at the level of $200,000 ($100,000 per year for two years), of which up to 8 percent may be used for institutional overhead. </w:t>
      </w:r>
    </w:p>
    <w:p w:rsidR="000C6609" w:rsidRPr="000C6609" w:rsidRDefault="000C6609" w:rsidP="000C6609">
      <w:pPr>
        <w:pStyle w:val="NoSpacing"/>
        <w:ind w:left="720"/>
      </w:pPr>
    </w:p>
    <w:p w:rsidR="00457B44" w:rsidRPr="00457B44" w:rsidRDefault="00457B44" w:rsidP="00457B44">
      <w:pPr>
        <w:pStyle w:val="NoSpacing"/>
        <w:numPr>
          <w:ilvl w:val="0"/>
          <w:numId w:val="2"/>
        </w:numPr>
        <w:ind w:hanging="720"/>
      </w:pPr>
      <w:r>
        <w:rPr>
          <w:b/>
        </w:rPr>
        <w:t xml:space="preserve">Glen Foundation for Medical  Research and American Federation for Aging Research- Breakthroughs in Gerontology Award, </w:t>
      </w:r>
      <w:r>
        <w:rPr>
          <w:rFonts w:cstheme="minorHAnsi"/>
          <w:b/>
          <w:color w:val="FF0000"/>
        </w:rPr>
        <w:t>Due December  17, 2012</w:t>
      </w:r>
    </w:p>
    <w:p w:rsidR="00457B44" w:rsidRDefault="00C6259D" w:rsidP="00457B44">
      <w:pPr>
        <w:pStyle w:val="NoSpacing"/>
        <w:ind w:left="720"/>
      </w:pPr>
      <w:hyperlink r:id="rId21" w:history="1">
        <w:r w:rsidR="00457B44" w:rsidRPr="00695762">
          <w:rPr>
            <w:rStyle w:val="Hyperlink"/>
          </w:rPr>
          <w:t>http://www.afar.org/research/funding/big/</w:t>
        </w:r>
      </w:hyperlink>
    </w:p>
    <w:p w:rsidR="00457B44" w:rsidRDefault="00457B44" w:rsidP="00457B44">
      <w:pPr>
        <w:pStyle w:val="NoSpacing"/>
      </w:pPr>
      <w:r>
        <w:t xml:space="preserve">Sponsored by the </w:t>
      </w:r>
      <w:r w:rsidRPr="00457B44">
        <w:t>Glenn Foundation for Medical Research</w:t>
      </w:r>
      <w:r>
        <w:t xml:space="preserve"> in collaboration with the </w:t>
      </w:r>
      <w:r w:rsidRPr="00457B44">
        <w:t>American Federation for Aging Research</w:t>
      </w:r>
      <w:r>
        <w:t xml:space="preserve">, the Breakthroughs in Gerontology initiative is designed to provide timely support to a small number of pilot research programs that may be of relatively high risk but that offer significant promise of yielding transformative discoveries about the fundamental biology of aging. </w:t>
      </w:r>
    </w:p>
    <w:p w:rsidR="00457B44" w:rsidRDefault="00457B44" w:rsidP="00457B44">
      <w:pPr>
        <w:pStyle w:val="NoSpacing"/>
      </w:pPr>
    </w:p>
    <w:p w:rsidR="00457B44" w:rsidRDefault="00457B44" w:rsidP="00457B44">
      <w:pPr>
        <w:pStyle w:val="NoSpacing"/>
      </w:pPr>
      <w:r>
        <w:t xml:space="preserve">Projects that focus on genetic controls associated with aging and longevity, on delay of aging by pharmacological agents or dietary means, or which elucidate the mechanisms by which alterations in hormones, anti-oxidant defenses, or repair processes promote longevity are all within the intended scope of this competition. Projects that focus on specific diseases or assessment of healthcare strategies will receive lower priority, unless the research plan makes clear and direct connections to fundamental issues in the biology of aging. Studies of invertebrates, mice, human clinical materials, or cell lines are eligible. To be eligible, applicants must be full-time faculty members at the rank of assistant professor or higher. The proposed research must be conducted at any type of not-for-profit setting in the United States. Two awards will be made in 2013 at the level of $200,000 ($100,000 per year for two years), of which up to 8 percent may be used for institutional overhead. </w:t>
      </w:r>
    </w:p>
    <w:p w:rsidR="00457B44" w:rsidRPr="000C6609" w:rsidRDefault="00457B44" w:rsidP="00457B44">
      <w:pPr>
        <w:pStyle w:val="NoSpacing"/>
        <w:ind w:left="720"/>
      </w:pPr>
    </w:p>
    <w:p w:rsidR="00B84E5D" w:rsidRPr="00F257BF" w:rsidRDefault="00B84E5D" w:rsidP="00B84E5D">
      <w:pPr>
        <w:pStyle w:val="NoSpacing"/>
        <w:numPr>
          <w:ilvl w:val="0"/>
          <w:numId w:val="2"/>
        </w:numPr>
        <w:ind w:hanging="720"/>
      </w:pPr>
      <w:r>
        <w:rPr>
          <w:b/>
        </w:rPr>
        <w:t xml:space="preserve">American Federation for Aging Research- Research Grants, </w:t>
      </w:r>
      <w:r>
        <w:rPr>
          <w:rFonts w:cstheme="minorHAnsi"/>
          <w:b/>
          <w:color w:val="FF0000"/>
        </w:rPr>
        <w:t>Due December  17, 2012</w:t>
      </w:r>
    </w:p>
    <w:p w:rsidR="00685156" w:rsidRDefault="00C6259D" w:rsidP="00685156">
      <w:pPr>
        <w:pStyle w:val="NoSpacing"/>
        <w:ind w:left="720"/>
      </w:pPr>
      <w:hyperlink r:id="rId22" w:history="1">
        <w:r w:rsidR="00685156" w:rsidRPr="00695762">
          <w:rPr>
            <w:rStyle w:val="Hyperlink"/>
          </w:rPr>
          <w:t>http://www.afar.org/research/funding/afar-research-grants/</w:t>
        </w:r>
      </w:hyperlink>
    </w:p>
    <w:p w:rsidR="00685156" w:rsidRDefault="00685156" w:rsidP="00685156">
      <w:pPr>
        <w:pStyle w:val="NoSpacing"/>
      </w:pPr>
      <w:r>
        <w:t xml:space="preserve">The </w:t>
      </w:r>
      <w:r w:rsidRPr="00685156">
        <w:t>American Federation for Aging Research</w:t>
      </w:r>
      <w:r>
        <w:t xml:space="preserve"> annually provides Research Grants to junior faculty (M.D.s and Ph.D.s) to conduct research that will serve as the basis for longer term research efforts. AFAR-supported investigators study a broad range of biomedical and clinical topics including the causes of cellular senescence, the role of estrogen in the development of osteoporosis, the effects of nutrition and exercise on the aging process, and much more. The major goal of this program is to assist in the development of the careers of junior investigators committed to pursuing careers in the field of aging research. AFAR supports research projects concerned with understanding the basic mechanisms of aging. Projects investigating age-related diseases are also supported, especially if approached from the point of view of how basic aging processes may lead to these outcomes. Projects concerning mechanisms underlying common geriatric functional disorders are also encouraged, as long as these include connections to fundamental problems in the biology of aging. Projects that deal strictly with clinical problems such as the diagnosis and treatment of disease, health outcomes, or the social context of aging are not eligible.</w:t>
      </w:r>
    </w:p>
    <w:p w:rsidR="00685156" w:rsidRDefault="00685156" w:rsidP="00685156">
      <w:pPr>
        <w:pStyle w:val="NoSpacing"/>
      </w:pPr>
    </w:p>
    <w:p w:rsidR="00685156" w:rsidRDefault="00685156" w:rsidP="00685156">
      <w:pPr>
        <w:pStyle w:val="NoSpacing"/>
      </w:pPr>
      <w:r>
        <w:t xml:space="preserve">Please note: Applicants proposing a project in Alzheimer's </w:t>
      </w:r>
      <w:proofErr w:type="gramStart"/>
      <w:r>
        <w:t>Disease</w:t>
      </w:r>
      <w:proofErr w:type="gramEnd"/>
      <w:r>
        <w:t xml:space="preserve"> or healthy brain aging research should apply for the AFAR New Investigator Awards in Alzheimer's Disease. Applicants proposing other dementia-related research should apply for the AFAR Research Grant. It is anticipated that approximately ten grants of up to $100,000 over one or two years will be awarded. The applicant must be an independent investigator with independent research space as described in a form completed by the Dean or Department Chair, and must be no more than ten years beyond start of postdoctoral research training as of July 1, 2013. </w:t>
      </w:r>
    </w:p>
    <w:p w:rsidR="003C5C47" w:rsidRDefault="003C5C47" w:rsidP="00685156">
      <w:pPr>
        <w:pStyle w:val="NoSpacing"/>
      </w:pPr>
    </w:p>
    <w:p w:rsidR="00F257BF" w:rsidRPr="00341E95" w:rsidRDefault="00F257BF" w:rsidP="00F257BF">
      <w:pPr>
        <w:pStyle w:val="NoSpacing"/>
        <w:numPr>
          <w:ilvl w:val="0"/>
          <w:numId w:val="2"/>
        </w:numPr>
        <w:ind w:hanging="720"/>
      </w:pPr>
      <w:r>
        <w:rPr>
          <w:b/>
        </w:rPr>
        <w:t xml:space="preserve">Alfred P. Sloan Foundation, </w:t>
      </w:r>
      <w:r w:rsidRPr="00F257BF">
        <w:rPr>
          <w:b/>
          <w:color w:val="FF0000"/>
        </w:rPr>
        <w:t>Due December 31, 2012</w:t>
      </w:r>
    </w:p>
    <w:p w:rsidR="00341E95" w:rsidRDefault="00C6259D" w:rsidP="00341E95">
      <w:pPr>
        <w:pStyle w:val="NoSpacing"/>
        <w:ind w:left="720"/>
      </w:pPr>
      <w:hyperlink r:id="rId23" w:history="1">
        <w:r w:rsidR="00341E95" w:rsidRPr="004100DD">
          <w:rPr>
            <w:rStyle w:val="Hyperlink"/>
          </w:rPr>
          <w:t>http://www.sloan.org/apply-for-grants/letters-of-inquiry/</w:t>
        </w:r>
      </w:hyperlink>
    </w:p>
    <w:p w:rsidR="00F257BF" w:rsidRPr="00F257BF" w:rsidRDefault="00F257BF" w:rsidP="00F257BF">
      <w:pPr>
        <w:pStyle w:val="NormalWeb"/>
        <w:spacing w:before="0" w:beforeAutospacing="0" w:after="0" w:afterAutospacing="0"/>
        <w:rPr>
          <w:rFonts w:asciiTheme="minorHAnsi" w:hAnsiTheme="minorHAnsi"/>
          <w:sz w:val="22"/>
          <w:szCs w:val="22"/>
        </w:rPr>
      </w:pPr>
      <w:r>
        <w:rPr>
          <w:rFonts w:asciiTheme="minorHAnsi" w:hAnsiTheme="minorHAnsi" w:cs="Arial"/>
          <w:sz w:val="22"/>
          <w:szCs w:val="22"/>
        </w:rPr>
        <w:t>Established in 1934</w:t>
      </w:r>
      <w:r w:rsidR="00341E95">
        <w:rPr>
          <w:rFonts w:asciiTheme="minorHAnsi" w:hAnsiTheme="minorHAnsi" w:cs="Arial"/>
          <w:sz w:val="22"/>
          <w:szCs w:val="22"/>
        </w:rPr>
        <w:t xml:space="preserve"> </w:t>
      </w:r>
      <w:r w:rsidRPr="00F257BF">
        <w:rPr>
          <w:rFonts w:asciiTheme="minorHAnsi" w:hAnsiTheme="minorHAnsi" w:cs="Arial"/>
          <w:sz w:val="22"/>
          <w:szCs w:val="22"/>
        </w:rPr>
        <w:t xml:space="preserve">by Alfred Pritchard Sloan Jr., then-President and Chief Executive Officer of the General Motors Corporation, the </w:t>
      </w:r>
      <w:r w:rsidR="00341E95">
        <w:rPr>
          <w:rFonts w:asciiTheme="minorHAnsi" w:hAnsiTheme="minorHAnsi" w:cs="Arial"/>
          <w:sz w:val="22"/>
          <w:szCs w:val="22"/>
        </w:rPr>
        <w:t>f</w:t>
      </w:r>
      <w:r w:rsidRPr="00F257BF">
        <w:rPr>
          <w:rFonts w:asciiTheme="minorHAnsi" w:hAnsiTheme="minorHAnsi" w:cs="Arial"/>
          <w:sz w:val="22"/>
          <w:szCs w:val="22"/>
        </w:rPr>
        <w:t>oundation makes grants in support of original research and education in science, technology, engineering, mathematics and economic performance.</w:t>
      </w:r>
    </w:p>
    <w:p w:rsidR="00F257BF" w:rsidRDefault="00F257BF" w:rsidP="00F257BF">
      <w:pPr>
        <w:pStyle w:val="NormalWeb"/>
        <w:spacing w:before="0" w:beforeAutospacing="0" w:after="0" w:afterAutospacing="0"/>
        <w:rPr>
          <w:rFonts w:asciiTheme="minorHAnsi" w:hAnsiTheme="minorHAnsi"/>
          <w:sz w:val="22"/>
          <w:szCs w:val="22"/>
        </w:rPr>
      </w:pPr>
    </w:p>
    <w:p w:rsidR="00F257BF" w:rsidRPr="00341E95" w:rsidRDefault="00F257BF" w:rsidP="00F257BF">
      <w:pPr>
        <w:pStyle w:val="NormalWeb"/>
        <w:spacing w:before="0" w:beforeAutospacing="0" w:after="0" w:afterAutospacing="0"/>
        <w:rPr>
          <w:rFonts w:asciiTheme="minorHAnsi" w:hAnsiTheme="minorHAnsi"/>
          <w:sz w:val="22"/>
          <w:szCs w:val="22"/>
        </w:rPr>
      </w:pPr>
      <w:r w:rsidRPr="00341E95">
        <w:rPr>
          <w:rFonts w:asciiTheme="minorHAnsi" w:hAnsiTheme="minorHAnsi"/>
          <w:sz w:val="22"/>
          <w:szCs w:val="22"/>
        </w:rPr>
        <w:t xml:space="preserve">Grant making in the Science of Learning STEM program aims to improve the quality of higher education in STEM fields through the support of original, high-quality research on the factors affecting undergraduate and graduate student learning and retention in STEM fields.  Grants primarily support consortia of colleges, universities, and other educational institutions with plans to develop and to study the impact and effectiveness of new approaches to STEM pedagogy, especially in “gateway” courses, with an explicit commitment to institutionalize successful initiatives.  Successful proposals are expected to be hypothesis-driven; sensitive to the heterogeneity of STEM disciplines; supportive of high academic achievement by STEM students from all groups, underrepresented minorities and women in particular; attentive to differences in student motivations to choose STEM majors and </w:t>
      </w:r>
      <w:proofErr w:type="gramStart"/>
      <w:r w:rsidRPr="00341E95">
        <w:rPr>
          <w:rFonts w:asciiTheme="minorHAnsi" w:hAnsiTheme="minorHAnsi"/>
          <w:sz w:val="22"/>
          <w:szCs w:val="22"/>
        </w:rPr>
        <w:t>persist</w:t>
      </w:r>
      <w:proofErr w:type="gramEnd"/>
      <w:r w:rsidRPr="00341E95">
        <w:rPr>
          <w:rFonts w:asciiTheme="minorHAnsi" w:hAnsiTheme="minorHAnsi"/>
          <w:sz w:val="22"/>
          <w:szCs w:val="22"/>
        </w:rPr>
        <w:t xml:space="preserve"> in STEM careers; and concerned with the dissemination and portability of results to other institutions.   In the </w:t>
      </w:r>
      <w:r w:rsidRPr="00341E95">
        <w:rPr>
          <w:rStyle w:val="Strong"/>
          <w:rFonts w:asciiTheme="minorHAnsi" w:hAnsiTheme="minorHAnsi"/>
          <w:b w:val="0"/>
          <w:bCs w:val="0"/>
          <w:sz w:val="22"/>
          <w:szCs w:val="22"/>
        </w:rPr>
        <w:t>Leadership Diversity program</w:t>
      </w:r>
      <w:r w:rsidRPr="00341E95">
        <w:rPr>
          <w:rFonts w:asciiTheme="minorHAnsi" w:hAnsiTheme="minorHAnsi"/>
          <w:sz w:val="22"/>
          <w:szCs w:val="22"/>
        </w:rPr>
        <w:t>, the Foundation supports college and university efforts to promote the effective professional development of women and minority faculty for positions of academic leadership.</w:t>
      </w:r>
    </w:p>
    <w:p w:rsidR="00F257BF" w:rsidRPr="00341E95" w:rsidRDefault="00F257BF" w:rsidP="00F257BF">
      <w:pPr>
        <w:pStyle w:val="NormalWeb"/>
        <w:spacing w:before="0" w:beforeAutospacing="0" w:after="0" w:afterAutospacing="0"/>
        <w:rPr>
          <w:rFonts w:asciiTheme="minorHAnsi" w:hAnsiTheme="minorHAnsi"/>
          <w:sz w:val="22"/>
          <w:szCs w:val="22"/>
        </w:rPr>
      </w:pPr>
    </w:p>
    <w:p w:rsidR="00F257BF" w:rsidRPr="00F257BF" w:rsidRDefault="00F257BF" w:rsidP="00F257BF">
      <w:pPr>
        <w:shd w:val="clear" w:color="auto" w:fill="FFFFFF"/>
        <w:spacing w:after="225" w:line="240" w:lineRule="auto"/>
        <w:rPr>
          <w:rFonts w:eastAsia="Times New Roman" w:cs="Arial"/>
        </w:rPr>
      </w:pPr>
      <w:r w:rsidRPr="00341E95">
        <w:rPr>
          <w:rFonts w:eastAsia="Times New Roman" w:cs="Arial"/>
        </w:rPr>
        <w:t>The foundation follows a two-step process, beginning with a l</w:t>
      </w:r>
      <w:r w:rsidR="00341E95">
        <w:rPr>
          <w:rFonts w:eastAsia="Times New Roman" w:cs="Arial"/>
        </w:rPr>
        <w:t>etter</w:t>
      </w:r>
      <w:r w:rsidRPr="00F257BF">
        <w:rPr>
          <w:rFonts w:eastAsia="Times New Roman" w:cs="Arial"/>
        </w:rPr>
        <w:t xml:space="preserve"> of inquiry</w:t>
      </w:r>
      <w:r w:rsidRPr="00341E95">
        <w:rPr>
          <w:rFonts w:eastAsia="Times New Roman" w:cs="Arial"/>
        </w:rPr>
        <w:t>.  Letters</w:t>
      </w:r>
      <w:r w:rsidRPr="00F257BF">
        <w:rPr>
          <w:rFonts w:eastAsia="Times New Roman" w:cs="Arial"/>
        </w:rPr>
        <w:t xml:space="preserve"> regarding the possibility of </w:t>
      </w:r>
      <w:r w:rsidR="00341E95">
        <w:rPr>
          <w:rFonts w:eastAsia="Times New Roman" w:cs="Arial"/>
        </w:rPr>
        <w:t>f</w:t>
      </w:r>
      <w:r w:rsidRPr="00F257BF">
        <w:rPr>
          <w:rFonts w:eastAsia="Times New Roman" w:cs="Arial"/>
        </w:rPr>
        <w:t>oundation support should include:</w:t>
      </w:r>
      <w:r w:rsidRPr="00341E95">
        <w:rPr>
          <w:rFonts w:eastAsia="Times New Roman" w:cs="Arial"/>
        </w:rPr>
        <w:t xml:space="preserve"> a</w:t>
      </w:r>
      <w:r w:rsidRPr="00F257BF">
        <w:rPr>
          <w:rFonts w:eastAsia="Times New Roman" w:cs="Arial"/>
        </w:rPr>
        <w:t xml:space="preserve"> brief statement (two or three sentences) about the nature and purpose of the proposed project;</w:t>
      </w:r>
      <w:r w:rsidRPr="00341E95">
        <w:rPr>
          <w:rFonts w:eastAsia="Times New Roman" w:cs="Arial"/>
        </w:rPr>
        <w:t xml:space="preserve"> a</w:t>
      </w:r>
      <w:r w:rsidRPr="00F257BF">
        <w:rPr>
          <w:rFonts w:eastAsia="Times New Roman" w:cs="Arial"/>
        </w:rPr>
        <w:t xml:space="preserve"> rough estimate of the cost of the proposed project and the amount of funds the proposer will be seeking from the Foundation;</w:t>
      </w:r>
      <w:r w:rsidRPr="00341E95">
        <w:rPr>
          <w:rFonts w:eastAsia="Times New Roman" w:cs="Arial"/>
        </w:rPr>
        <w:t xml:space="preserve"> a</w:t>
      </w:r>
      <w:r w:rsidRPr="00F257BF">
        <w:rPr>
          <w:rFonts w:eastAsia="Times New Roman" w:cs="Arial"/>
        </w:rPr>
        <w:t xml:space="preserve"> rough estimate of the duration of the proposed project;</w:t>
      </w:r>
      <w:r w:rsidRPr="00341E95">
        <w:rPr>
          <w:rFonts w:eastAsia="Times New Roman" w:cs="Arial"/>
        </w:rPr>
        <w:t xml:space="preserve"> </w:t>
      </w:r>
      <w:r w:rsidRPr="00F257BF">
        <w:rPr>
          <w:rFonts w:eastAsia="Times New Roman" w:cs="Arial"/>
        </w:rPr>
        <w:t>title and contact information;</w:t>
      </w:r>
      <w:r w:rsidRPr="00341E95">
        <w:rPr>
          <w:rFonts w:eastAsia="Times New Roman" w:cs="Arial"/>
        </w:rPr>
        <w:t xml:space="preserve"> t</w:t>
      </w:r>
      <w:r w:rsidRPr="00F257BF">
        <w:rPr>
          <w:rFonts w:eastAsia="Times New Roman" w:cs="Arial"/>
        </w:rPr>
        <w:t>he names and affiliations of other key members of the project, if any.</w:t>
      </w:r>
    </w:p>
    <w:p w:rsidR="00F257BF" w:rsidRPr="00F257BF" w:rsidRDefault="00F257BF" w:rsidP="00F257BF">
      <w:pPr>
        <w:shd w:val="clear" w:color="auto" w:fill="FFFFFF"/>
        <w:spacing w:after="225" w:line="240" w:lineRule="auto"/>
        <w:rPr>
          <w:rFonts w:ascii="Arial" w:eastAsia="Times New Roman" w:hAnsi="Arial" w:cs="Arial"/>
          <w:sz w:val="18"/>
          <w:szCs w:val="18"/>
        </w:rPr>
      </w:pPr>
      <w:r w:rsidRPr="00341E95">
        <w:rPr>
          <w:rFonts w:eastAsia="Times New Roman" w:cs="Arial"/>
        </w:rPr>
        <w:t> Letters of inquiry should be n</w:t>
      </w:r>
      <w:r w:rsidRPr="00F257BF">
        <w:rPr>
          <w:rFonts w:eastAsia="Times New Roman" w:cs="Arial"/>
        </w:rPr>
        <w:t>o more than one ful</w:t>
      </w:r>
      <w:r w:rsidRPr="00341E95">
        <w:rPr>
          <w:rFonts w:eastAsia="Times New Roman" w:cs="Arial"/>
        </w:rPr>
        <w:t>l page and s</w:t>
      </w:r>
      <w:r w:rsidRPr="00F257BF">
        <w:rPr>
          <w:rFonts w:eastAsia="Times New Roman" w:cs="Arial"/>
        </w:rPr>
        <w:t xml:space="preserve">ubmitted by email to the program director of the Alfred P. Sloan Foundation grant program from which </w:t>
      </w:r>
      <w:r w:rsidR="00341E95" w:rsidRPr="00341E95">
        <w:rPr>
          <w:rFonts w:eastAsia="Times New Roman" w:cs="Arial"/>
        </w:rPr>
        <w:t xml:space="preserve">the organization </w:t>
      </w:r>
      <w:r w:rsidRPr="00F257BF">
        <w:rPr>
          <w:rFonts w:eastAsia="Times New Roman" w:cs="Arial"/>
        </w:rPr>
        <w:t>wish</w:t>
      </w:r>
      <w:r w:rsidR="00341E95" w:rsidRPr="00341E95">
        <w:rPr>
          <w:rFonts w:eastAsia="Times New Roman" w:cs="Arial"/>
        </w:rPr>
        <w:t>es</w:t>
      </w:r>
      <w:r w:rsidRPr="00F257BF">
        <w:rPr>
          <w:rFonts w:eastAsia="Times New Roman" w:cs="Arial"/>
        </w:rPr>
        <w:t xml:space="preserve"> to receive funds</w:t>
      </w:r>
      <w:r w:rsidR="00341E95">
        <w:rPr>
          <w:rFonts w:ascii="Arial" w:eastAsia="Times New Roman" w:hAnsi="Arial" w:cs="Arial"/>
          <w:sz w:val="18"/>
          <w:szCs w:val="18"/>
        </w:rPr>
        <w:t>.</w:t>
      </w:r>
    </w:p>
    <w:p w:rsidR="00222DD2" w:rsidRPr="00F257BF" w:rsidRDefault="00222DD2" w:rsidP="00222DD2">
      <w:pPr>
        <w:pStyle w:val="NoSpacing"/>
        <w:numPr>
          <w:ilvl w:val="0"/>
          <w:numId w:val="2"/>
        </w:numPr>
        <w:ind w:hanging="720"/>
      </w:pPr>
      <w:r>
        <w:rPr>
          <w:b/>
        </w:rPr>
        <w:t xml:space="preserve">Brown Foundation, Inc., </w:t>
      </w:r>
      <w:r w:rsidRPr="00222DD2">
        <w:rPr>
          <w:b/>
          <w:color w:val="FF0000"/>
        </w:rPr>
        <w:t>Due December 31, 2012</w:t>
      </w:r>
    </w:p>
    <w:p w:rsidR="003C5C47" w:rsidRDefault="00C6259D" w:rsidP="003C5C47">
      <w:pPr>
        <w:pStyle w:val="NoSpacing"/>
        <w:ind w:left="720"/>
      </w:pPr>
      <w:hyperlink r:id="rId24" w:history="1">
        <w:r w:rsidR="00222DD2" w:rsidRPr="009726B3">
          <w:rPr>
            <w:rStyle w:val="Hyperlink"/>
          </w:rPr>
          <w:t>http://www.brownfoundation.org/Guidelines/</w:t>
        </w:r>
      </w:hyperlink>
    </w:p>
    <w:p w:rsidR="00E44E49" w:rsidRPr="00E44E49" w:rsidRDefault="00E44E49" w:rsidP="00222DD2">
      <w:pPr>
        <w:pStyle w:val="NoSpacing"/>
        <w:rPr>
          <w:color w:val="000000"/>
        </w:rPr>
      </w:pPr>
      <w:r w:rsidRPr="00E44E49">
        <w:rPr>
          <w:color w:val="000000"/>
        </w:rPr>
        <w:t xml:space="preserve">The purpose of </w:t>
      </w:r>
      <w:r w:rsidRPr="00E44E49">
        <w:rPr>
          <w:bCs/>
          <w:color w:val="000000"/>
        </w:rPr>
        <w:t>The Brown Foundation, Inc.</w:t>
      </w:r>
      <w:r w:rsidRPr="00E44E49">
        <w:rPr>
          <w:color w:val="000000"/>
        </w:rPr>
        <w:t xml:space="preserve"> is to distribute funds for public charitable purposes, principally for support, encouragement and assistance to education, the arts and community service.  </w:t>
      </w:r>
    </w:p>
    <w:p w:rsidR="00E44E49" w:rsidRPr="00E44E49" w:rsidRDefault="00E44E49" w:rsidP="00222DD2">
      <w:pPr>
        <w:pStyle w:val="NoSpacing"/>
        <w:rPr>
          <w:color w:val="000000"/>
        </w:rPr>
      </w:pPr>
      <w:r w:rsidRPr="00E44E49">
        <w:rPr>
          <w:bCs/>
          <w:color w:val="000000"/>
        </w:rPr>
        <w:t>The foundation's</w:t>
      </w:r>
      <w:r w:rsidRPr="00E44E49">
        <w:rPr>
          <w:color w:val="000000"/>
        </w:rPr>
        <w:t xml:space="preserve"> current emphasis is in the field of public education at the primary and secondary levels. The Foundation will focus on supporting non-traditional and innovative approaches which are designed to improve public education primarily within the State of Texas.</w:t>
      </w:r>
      <w:r>
        <w:rPr>
          <w:color w:val="000000"/>
        </w:rPr>
        <w:t xml:space="preserve">  </w:t>
      </w:r>
      <w:r w:rsidRPr="00E44E49">
        <w:rPr>
          <w:color w:val="000000"/>
        </w:rPr>
        <w:t>The visual and performing arts remain a principal area of interest. The Foundation also supports community service projects which serve the needs of children and families.</w:t>
      </w:r>
    </w:p>
    <w:p w:rsidR="00E44E49" w:rsidRPr="00E44E49" w:rsidRDefault="00E44E49" w:rsidP="00222DD2">
      <w:pPr>
        <w:pStyle w:val="NoSpacing"/>
        <w:rPr>
          <w:color w:val="000000"/>
        </w:rPr>
      </w:pPr>
    </w:p>
    <w:p w:rsidR="00222DD2" w:rsidRPr="00E44E49" w:rsidRDefault="00222DD2" w:rsidP="00222DD2">
      <w:pPr>
        <w:pStyle w:val="NoSpacing"/>
      </w:pPr>
      <w:r w:rsidRPr="00E44E49">
        <w:rPr>
          <w:color w:val="000000"/>
        </w:rPr>
        <w:t>Proposals should be submitted a minimum of 4 months before funds are required.  The Trustees will consider only one application from an organization within a twelve month period.</w:t>
      </w:r>
    </w:p>
    <w:p w:rsidR="00222DD2" w:rsidRPr="00B84E5D" w:rsidRDefault="00222DD2" w:rsidP="003C5C47">
      <w:pPr>
        <w:pStyle w:val="NoSpacing"/>
        <w:ind w:left="720"/>
      </w:pPr>
    </w:p>
    <w:p w:rsidR="00EA5727" w:rsidRPr="006D66F3" w:rsidRDefault="00EA5727" w:rsidP="00EA5727">
      <w:pPr>
        <w:pStyle w:val="NoSpacing"/>
        <w:numPr>
          <w:ilvl w:val="0"/>
          <w:numId w:val="2"/>
        </w:numPr>
        <w:ind w:hanging="720"/>
      </w:pPr>
      <w:r>
        <w:rPr>
          <w:b/>
        </w:rPr>
        <w:t xml:space="preserve">American Association of University Women- Community Action Grants, </w:t>
      </w:r>
      <w:r w:rsidR="00DC71CD">
        <w:rPr>
          <w:rFonts w:cstheme="minorHAnsi"/>
          <w:b/>
          <w:color w:val="FF0000"/>
        </w:rPr>
        <w:t>Due January  15, 2013</w:t>
      </w:r>
    </w:p>
    <w:p w:rsidR="00EA5727" w:rsidRDefault="00C6259D" w:rsidP="00EA5727">
      <w:pPr>
        <w:pStyle w:val="NoSpacing"/>
        <w:ind w:left="720"/>
      </w:pPr>
      <w:hyperlink r:id="rId25" w:history="1">
        <w:r w:rsidR="00EA5727" w:rsidRPr="00695762">
          <w:rPr>
            <w:rStyle w:val="Hyperlink"/>
          </w:rPr>
          <w:t>http://www.aauw.org/learn/fellowships_grants/community_action.cfm</w:t>
        </w:r>
      </w:hyperlink>
    </w:p>
    <w:p w:rsidR="00EA5727" w:rsidRDefault="00EA5727" w:rsidP="00EA5727">
      <w:pPr>
        <w:pStyle w:val="NoSpacing"/>
      </w:pPr>
      <w:r>
        <w:t xml:space="preserve">The </w:t>
      </w:r>
      <w:r w:rsidRPr="00EA5727">
        <w:t>AAUW</w:t>
      </w:r>
      <w:r>
        <w:t xml:space="preserve"> Community Action Grants Program annually provides funds to individuals, AAUW branches, and AAUW state organizations as well as local community-based nonprofit organizations for innovative programs and non-degree research projects that promote education and equity for women and girls.</w:t>
      </w:r>
    </w:p>
    <w:p w:rsidR="00EA5727" w:rsidRDefault="00EA5727" w:rsidP="00EA5727">
      <w:pPr>
        <w:pStyle w:val="NoSpacing"/>
      </w:pPr>
    </w:p>
    <w:p w:rsidR="00EA5727" w:rsidRDefault="00EA5727" w:rsidP="00EA5727">
      <w:pPr>
        <w:pStyle w:val="NoSpacing"/>
      </w:pPr>
      <w:r>
        <w:t xml:space="preserve">The program's one-year grants ($2,000 to $7,000) provide funding for community-based projects. Two-year grants ($5,000 to $10,000) provide start-up funds for new projects that address the particular needs of the community and develop girls' sense of efficacy through leadership or advocacy opportunities. Project topic areas are unrestricted but should include a clearly defined activity that promotes education and equity for women and girls. Special consideration will be given to projects focused on the achievements of K-12 girls and community college women in science, technology, engineering, or math. </w:t>
      </w:r>
    </w:p>
    <w:p w:rsidR="00EA5727" w:rsidRDefault="00EA5727" w:rsidP="00EA5727">
      <w:pPr>
        <w:pStyle w:val="NoSpacing"/>
      </w:pPr>
    </w:p>
    <w:p w:rsidR="00EA5727" w:rsidRDefault="00EA5727" w:rsidP="00EA5727">
      <w:pPr>
        <w:pStyle w:val="NoSpacing"/>
      </w:pPr>
      <w:r>
        <w:t>Applicants must be women who are citizens or permanent residents of the United States. Nonprofit organizations must be based in the U.S. Grant projects must have direct public impact, be nonpartisan, and take place within the U.S. or its territories. In 2012, the program awarded fifteen one-year grants and seventeen two-year grants, for a total amount of $258,561. Grant recipients' projects included a camp that provides educational and leadership opportunities to adolescent refugee girls who have been resettled in Chicago from Bhutan, Iraq, Burundi, Congo, Sudan, and Burma; an aviation program to encourage and educate possible future aviation professionals; and a digital storytelling project designed to promote art, technology, leadership, and community connectivity.</w:t>
      </w:r>
    </w:p>
    <w:p w:rsidR="001339BC" w:rsidRDefault="001339BC" w:rsidP="00EA5727">
      <w:pPr>
        <w:pStyle w:val="NoSpacing"/>
      </w:pPr>
    </w:p>
    <w:p w:rsidR="001339BC" w:rsidRDefault="001339BC" w:rsidP="00EA5727">
      <w:pPr>
        <w:pStyle w:val="NoSpacing"/>
      </w:pPr>
    </w:p>
    <w:p w:rsidR="00EA5727" w:rsidRPr="003C5C47" w:rsidRDefault="00EA5727" w:rsidP="00EA5727">
      <w:pPr>
        <w:pStyle w:val="NoSpacing"/>
        <w:ind w:left="720"/>
      </w:pPr>
    </w:p>
    <w:p w:rsidR="00222DD2" w:rsidRPr="00222DD2" w:rsidRDefault="00222DD2" w:rsidP="00222DD2">
      <w:pPr>
        <w:pStyle w:val="NoSpacing"/>
        <w:numPr>
          <w:ilvl w:val="0"/>
          <w:numId w:val="2"/>
        </w:numPr>
        <w:ind w:hanging="720"/>
      </w:pPr>
      <w:r>
        <w:rPr>
          <w:b/>
        </w:rPr>
        <w:t xml:space="preserve">American Psychological Foundation, </w:t>
      </w:r>
      <w:r>
        <w:rPr>
          <w:rFonts w:cstheme="minorHAnsi"/>
          <w:b/>
          <w:color w:val="FF0000"/>
        </w:rPr>
        <w:t>Due December  31, 2012</w:t>
      </w:r>
    </w:p>
    <w:p w:rsidR="00222DD2" w:rsidRDefault="00C6259D" w:rsidP="00222DD2">
      <w:pPr>
        <w:pStyle w:val="NoSpacing"/>
        <w:ind w:left="720"/>
      </w:pPr>
      <w:hyperlink r:id="rId26" w:history="1">
        <w:r w:rsidR="00222DD2" w:rsidRPr="00695762">
          <w:rPr>
            <w:rStyle w:val="Hyperlink"/>
          </w:rPr>
          <w:t>http://www.apa.org/apf/funding/pearson.aspx</w:t>
        </w:r>
      </w:hyperlink>
    </w:p>
    <w:p w:rsidR="00222DD2" w:rsidRDefault="00222DD2" w:rsidP="00222DD2">
      <w:pPr>
        <w:pStyle w:val="NoSpacing"/>
      </w:pPr>
      <w:r>
        <w:t xml:space="preserve">The </w:t>
      </w:r>
      <w:r w:rsidRPr="003C5C47">
        <w:t>American Psychological Foundation</w:t>
      </w:r>
      <w:r>
        <w:t>'s Pearson Early Career Grant is designed to encourage early career clinicians to work in an area of critical societal need. The program's goals are to support psychology's efforts to improve areas of critical need in society, including but not limited to innovative scientifically-based clinical work on serious mental illness, serious emotional disturbance, incarcerated or homeless individuals, children with serious emotional disturbance, and adults with serious mental illness; and to encourage early career psychologists to devote their careers to underserved populations.</w:t>
      </w:r>
    </w:p>
    <w:p w:rsidR="00222DD2" w:rsidRDefault="00222DD2" w:rsidP="00222DD2">
      <w:pPr>
        <w:pStyle w:val="NoSpacing"/>
      </w:pPr>
    </w:p>
    <w:p w:rsidR="00222DD2" w:rsidRDefault="00222DD2" w:rsidP="00222DD2">
      <w:pPr>
        <w:pStyle w:val="NoSpacing"/>
      </w:pPr>
      <w:r>
        <w:t xml:space="preserve">Applicants should be psychologists with an </w:t>
      </w:r>
      <w:proofErr w:type="gramStart"/>
      <w:r>
        <w:t>Ed.D.,</w:t>
      </w:r>
      <w:proofErr w:type="gramEnd"/>
      <w:r>
        <w:t xml:space="preserve"> </w:t>
      </w:r>
      <w:proofErr w:type="spellStart"/>
      <w:r>
        <w:t>Psy.D</w:t>
      </w:r>
      <w:proofErr w:type="spellEnd"/>
      <w:r>
        <w:t xml:space="preserve">., or Ph.D. from an accredited university, and be no more than seven years postdoctoral. One grant of $12,000 will be awarded. The recipient may use grant monies for direct administrative costs of his or her proposed project. An additional $1,500 will be awarded for travel costs for the recipient to attend the following year's American Psychological Association Convention. APF does not allow indirect institutional or overhead costs. </w:t>
      </w:r>
    </w:p>
    <w:p w:rsidR="00222DD2" w:rsidRDefault="00222DD2" w:rsidP="00222DD2">
      <w:pPr>
        <w:pStyle w:val="NoSpacing"/>
      </w:pPr>
    </w:p>
    <w:p w:rsidR="006D66F3" w:rsidRPr="006D66F3" w:rsidRDefault="006D66F3" w:rsidP="006D66F3">
      <w:pPr>
        <w:pStyle w:val="NoSpacing"/>
        <w:numPr>
          <w:ilvl w:val="0"/>
          <w:numId w:val="2"/>
        </w:numPr>
        <w:ind w:hanging="720"/>
      </w:pPr>
      <w:r>
        <w:rPr>
          <w:b/>
        </w:rPr>
        <w:t xml:space="preserve">JPMorgan Chase Foundation, </w:t>
      </w:r>
      <w:r w:rsidRPr="006D66F3">
        <w:rPr>
          <w:b/>
          <w:color w:val="FF0000"/>
        </w:rPr>
        <w:t>Due January 15, 2013</w:t>
      </w:r>
    </w:p>
    <w:p w:rsidR="006D66F3" w:rsidRDefault="00C6259D" w:rsidP="006D66F3">
      <w:pPr>
        <w:pStyle w:val="NoSpacing"/>
      </w:pPr>
      <w:hyperlink r:id="rId27" w:history="1">
        <w:r w:rsidR="006D66F3" w:rsidRPr="004100DD">
          <w:rPr>
            <w:rStyle w:val="Hyperlink"/>
          </w:rPr>
          <w:t>http://www.jpmorganchase.com/corporate/Corporate-Responsibility/corporate-philanthropy.htm</w:t>
        </w:r>
      </w:hyperlink>
    </w:p>
    <w:p w:rsidR="006D66F3" w:rsidRPr="00F257BF" w:rsidRDefault="006D66F3" w:rsidP="006D66F3">
      <w:pPr>
        <w:shd w:val="clear" w:color="auto" w:fill="FFFFFF"/>
        <w:spacing w:after="0" w:line="240" w:lineRule="auto"/>
        <w:rPr>
          <w:rFonts w:eastAsia="Times New Roman" w:cs="Times New Roman"/>
          <w:bCs/>
        </w:rPr>
      </w:pPr>
      <w:r w:rsidRPr="00F257BF">
        <w:rPr>
          <w:rFonts w:eastAsia="Times New Roman" w:cs="Times New Roman"/>
        </w:rPr>
        <w:t xml:space="preserve">The JPMorgan Chase Foundation directs the majority of its time, attention and investment toward specific neighborhoods in cities with major operations. </w:t>
      </w:r>
      <w:r w:rsidR="00E44E49">
        <w:rPr>
          <w:rFonts w:eastAsia="Times New Roman" w:cs="Times New Roman"/>
        </w:rPr>
        <w:t xml:space="preserve"> </w:t>
      </w:r>
      <w:r w:rsidRPr="00F257BF">
        <w:rPr>
          <w:rFonts w:eastAsia="Times New Roman" w:cs="Times New Roman"/>
        </w:rPr>
        <w:t>These neighborhoods are typically among the most challenged areas of major urban centers, defined by unacceptably high rates of poverty and historic disinvestment. JPMorgan Chase works to lead a renaissance in the neighborhood, by engaging the most qualified non-profit organizations, neighborhood residents, and other sources of public an</w:t>
      </w:r>
      <w:r w:rsidR="00F257BF">
        <w:rPr>
          <w:rFonts w:eastAsia="Times New Roman" w:cs="Times New Roman"/>
        </w:rPr>
        <w:t xml:space="preserve">d private advocacy and funding.  </w:t>
      </w:r>
      <w:r w:rsidRPr="00F257BF">
        <w:rPr>
          <w:rFonts w:eastAsia="Times New Roman" w:cs="Times New Roman"/>
        </w:rPr>
        <w:t xml:space="preserve">The firm's philanthropic investments are directed toward three centers of excellence:  </w:t>
      </w:r>
      <w:r w:rsidRPr="00F257BF">
        <w:rPr>
          <w:rFonts w:eastAsia="Times New Roman" w:cs="Times New Roman"/>
          <w:bCs/>
        </w:rPr>
        <w:t xml:space="preserve">Community Development, Education, and Arts and Culture.   </w:t>
      </w:r>
    </w:p>
    <w:p w:rsidR="006D66F3" w:rsidRPr="00F257BF" w:rsidRDefault="00F257BF" w:rsidP="00F257BF">
      <w:pPr>
        <w:shd w:val="clear" w:color="auto" w:fill="FFFFFF"/>
        <w:spacing w:before="100" w:beforeAutospacing="1" w:after="100" w:afterAutospacing="1" w:line="240" w:lineRule="auto"/>
        <w:outlineLvl w:val="1"/>
        <w:rPr>
          <w:rFonts w:eastAsia="Times New Roman" w:cs="Times New Roman"/>
        </w:rPr>
      </w:pPr>
      <w:r w:rsidRPr="00F257BF">
        <w:rPr>
          <w:rFonts w:eastAsia="Times New Roman" w:cs="Times New Roman"/>
          <w:bCs/>
        </w:rPr>
        <w:t>In e</w:t>
      </w:r>
      <w:r w:rsidR="006D66F3" w:rsidRPr="00F257BF">
        <w:rPr>
          <w:rFonts w:eastAsia="Times New Roman" w:cs="Times New Roman"/>
          <w:bCs/>
        </w:rPr>
        <w:t>ducation</w:t>
      </w:r>
      <w:r w:rsidRPr="00F257BF">
        <w:rPr>
          <w:rFonts w:eastAsia="Times New Roman" w:cs="Times New Roman"/>
          <w:bCs/>
        </w:rPr>
        <w:t xml:space="preserve">, </w:t>
      </w:r>
      <w:r w:rsidR="006D66F3" w:rsidRPr="00F257BF">
        <w:rPr>
          <w:rFonts w:eastAsia="Times New Roman" w:cs="Times New Roman"/>
          <w:bCs/>
        </w:rPr>
        <w:t>JP Morgan Chase invests in</w:t>
      </w:r>
      <w:r w:rsidR="006D66F3" w:rsidRPr="00F257BF">
        <w:rPr>
          <w:rFonts w:eastAsia="Times New Roman" w:cs="Times New Roman"/>
          <w:b/>
          <w:bCs/>
        </w:rPr>
        <w:t xml:space="preserve"> </w:t>
      </w:r>
      <w:r w:rsidR="006D66F3" w:rsidRPr="006D66F3">
        <w:rPr>
          <w:rFonts w:eastAsia="Times New Roman" w:cs="Times New Roman"/>
        </w:rPr>
        <w:t xml:space="preserve">programs and services that increase economically disadvantaged children's access to high-quality educational opportunities. </w:t>
      </w:r>
      <w:r w:rsidR="006D66F3" w:rsidRPr="00F257BF">
        <w:rPr>
          <w:rFonts w:eastAsia="Times New Roman" w:cs="Times New Roman"/>
        </w:rPr>
        <w:t xml:space="preserve">The foundation’s </w:t>
      </w:r>
      <w:r w:rsidR="006D66F3" w:rsidRPr="006D66F3">
        <w:rPr>
          <w:rFonts w:eastAsia="Times New Roman" w:cs="Times New Roman"/>
        </w:rPr>
        <w:t>focus is on helping students enrolled in public K-12 schools acquire the knowledge and skills they need to become productive, engaged citizens.</w:t>
      </w:r>
      <w:r w:rsidRPr="00F257BF">
        <w:rPr>
          <w:rFonts w:eastAsia="Times New Roman" w:cs="Times New Roman"/>
        </w:rPr>
        <w:t xml:space="preserve">  The </w:t>
      </w:r>
      <w:r w:rsidR="00E44E49">
        <w:rPr>
          <w:rFonts w:eastAsia="Times New Roman" w:cs="Times New Roman"/>
        </w:rPr>
        <w:t>f</w:t>
      </w:r>
      <w:r w:rsidRPr="00F257BF">
        <w:rPr>
          <w:rFonts w:eastAsia="Times New Roman" w:cs="Times New Roman"/>
        </w:rPr>
        <w:t>oundation specifically supports:  d</w:t>
      </w:r>
      <w:r w:rsidR="006D66F3" w:rsidRPr="006D66F3">
        <w:rPr>
          <w:rFonts w:eastAsia="Times New Roman" w:cs="Times New Roman"/>
        </w:rPr>
        <w:t>evelopment of instructional leaders</w:t>
      </w:r>
      <w:r w:rsidRPr="00F257BF">
        <w:rPr>
          <w:rFonts w:eastAsia="Times New Roman" w:cs="Times New Roman"/>
        </w:rPr>
        <w:t>; i</w:t>
      </w:r>
      <w:r w:rsidR="006D66F3" w:rsidRPr="006D66F3">
        <w:rPr>
          <w:rFonts w:eastAsia="Times New Roman" w:cs="Times New Roman"/>
        </w:rPr>
        <w:t>mplementation of innovative curricula</w:t>
      </w:r>
      <w:r w:rsidRPr="00F257BF">
        <w:rPr>
          <w:rFonts w:eastAsia="Times New Roman" w:cs="Times New Roman"/>
        </w:rPr>
        <w:t>; d</w:t>
      </w:r>
      <w:r w:rsidR="006D66F3" w:rsidRPr="006D66F3">
        <w:rPr>
          <w:rFonts w:eastAsia="Times New Roman" w:cs="Times New Roman"/>
        </w:rPr>
        <w:t>eepen</w:t>
      </w:r>
      <w:r w:rsidRPr="00F257BF">
        <w:rPr>
          <w:rFonts w:eastAsia="Times New Roman" w:cs="Times New Roman"/>
        </w:rPr>
        <w:t>ing of</w:t>
      </w:r>
      <w:r w:rsidR="006D66F3" w:rsidRPr="006D66F3">
        <w:rPr>
          <w:rFonts w:eastAsia="Times New Roman" w:cs="Times New Roman"/>
        </w:rPr>
        <w:t xml:space="preserve"> teacher content knowledge</w:t>
      </w:r>
      <w:r w:rsidRPr="00F257BF">
        <w:rPr>
          <w:rFonts w:eastAsia="Times New Roman" w:cs="Times New Roman"/>
        </w:rPr>
        <w:t>; s</w:t>
      </w:r>
      <w:r w:rsidR="006D66F3" w:rsidRPr="006D66F3">
        <w:rPr>
          <w:rFonts w:eastAsia="Times New Roman" w:cs="Times New Roman"/>
        </w:rPr>
        <w:t>trengthening of instructional strategies</w:t>
      </w:r>
      <w:r w:rsidRPr="00F257BF">
        <w:rPr>
          <w:rFonts w:eastAsia="Times New Roman" w:cs="Times New Roman"/>
        </w:rPr>
        <w:t>; s</w:t>
      </w:r>
      <w:r w:rsidR="006D66F3" w:rsidRPr="006D66F3">
        <w:rPr>
          <w:rFonts w:eastAsia="Times New Roman" w:cs="Times New Roman"/>
        </w:rPr>
        <w:t>trengthening district capacity to support innovation</w:t>
      </w:r>
      <w:r w:rsidRPr="00F257BF">
        <w:rPr>
          <w:rFonts w:eastAsia="Times New Roman" w:cs="Times New Roman"/>
        </w:rPr>
        <w:t>; e</w:t>
      </w:r>
      <w:r w:rsidR="006D66F3" w:rsidRPr="006D66F3">
        <w:rPr>
          <w:rFonts w:eastAsia="Times New Roman" w:cs="Times New Roman"/>
        </w:rPr>
        <w:t>xtending learning opportunities</w:t>
      </w:r>
      <w:r w:rsidRPr="00F257BF">
        <w:rPr>
          <w:rFonts w:eastAsia="Times New Roman" w:cs="Times New Roman"/>
        </w:rPr>
        <w:t>; c</w:t>
      </w:r>
      <w:r w:rsidR="006D66F3" w:rsidRPr="006D66F3">
        <w:rPr>
          <w:rFonts w:eastAsia="Times New Roman" w:cs="Times New Roman"/>
        </w:rPr>
        <w:t>ollege access initiatives</w:t>
      </w:r>
      <w:r w:rsidRPr="00F257BF">
        <w:rPr>
          <w:rFonts w:eastAsia="Times New Roman" w:cs="Times New Roman"/>
        </w:rPr>
        <w:t>; and d</w:t>
      </w:r>
      <w:r w:rsidR="006D66F3" w:rsidRPr="006D66F3">
        <w:rPr>
          <w:rFonts w:eastAsia="Times New Roman" w:cs="Times New Roman"/>
        </w:rPr>
        <w:t>issemination of best practices</w:t>
      </w:r>
      <w:r w:rsidRPr="00F257BF">
        <w:rPr>
          <w:rFonts w:eastAsia="Times New Roman" w:cs="Times New Roman"/>
        </w:rPr>
        <w:t>.</w:t>
      </w:r>
    </w:p>
    <w:p w:rsidR="00F257BF" w:rsidRPr="006D66F3" w:rsidRDefault="00F257BF" w:rsidP="00F257BF">
      <w:pPr>
        <w:shd w:val="clear" w:color="auto" w:fill="FFFFFF"/>
        <w:spacing w:before="100" w:beforeAutospacing="1" w:after="100" w:afterAutospacing="1" w:line="240" w:lineRule="auto"/>
        <w:outlineLvl w:val="1"/>
        <w:rPr>
          <w:rFonts w:eastAsia="Times New Roman" w:cs="Times New Roman"/>
        </w:rPr>
      </w:pPr>
      <w:r w:rsidRPr="00F257BF">
        <w:t xml:space="preserve">To be considered for support, a potential grantee must first submit an online </w:t>
      </w:r>
      <w:hyperlink r:id="rId28" w:tgtFrame="_blank" w:tooltip="link opens in a new window" w:history="1">
        <w:r w:rsidRPr="00F257BF">
          <w:rPr>
            <w:rStyle w:val="Strong"/>
            <w:b w:val="0"/>
          </w:rPr>
          <w:t>letter of inquiry</w:t>
        </w:r>
      </w:hyperlink>
      <w:r>
        <w:rPr>
          <w:b/>
        </w:rPr>
        <w:t xml:space="preserve"> </w:t>
      </w:r>
      <w:r w:rsidRPr="00F257BF">
        <w:t>(local due date is January 15, 2013</w:t>
      </w:r>
      <w:r>
        <w:t>)</w:t>
      </w:r>
      <w:r w:rsidRPr="00F257BF">
        <w:t>.</w:t>
      </w:r>
      <w:r w:rsidRPr="00F257BF">
        <w:rPr>
          <w:b/>
        </w:rPr>
        <w:t xml:space="preserve">  </w:t>
      </w:r>
      <w:r w:rsidRPr="00F257BF">
        <w:t xml:space="preserve">If the proposal is being considered and further qualifies, </w:t>
      </w:r>
      <w:r w:rsidR="00E44E49">
        <w:t>organizations</w:t>
      </w:r>
      <w:r w:rsidRPr="00F257BF">
        <w:t xml:space="preserve"> will be contacted and asked to complete a full grant application.  A conversation with the appropriate Community Relations Officer prior to submitting a grant application is strongly encouraged.</w:t>
      </w:r>
    </w:p>
    <w:p w:rsidR="00EA5727" w:rsidRPr="00E44E49" w:rsidRDefault="00DC71CD" w:rsidP="00EA5727">
      <w:pPr>
        <w:pStyle w:val="NoSpacing"/>
        <w:numPr>
          <w:ilvl w:val="0"/>
          <w:numId w:val="2"/>
        </w:numPr>
        <w:ind w:hanging="720"/>
      </w:pPr>
      <w:r>
        <w:rPr>
          <w:b/>
        </w:rPr>
        <w:t>Robert Wood Johnson Foundation</w:t>
      </w:r>
      <w:r w:rsidR="00EA5727">
        <w:rPr>
          <w:b/>
        </w:rPr>
        <w:t xml:space="preserve">- </w:t>
      </w:r>
      <w:r>
        <w:rPr>
          <w:b/>
        </w:rPr>
        <w:t>Executive Nurse Fellows Program</w:t>
      </w:r>
      <w:r w:rsidR="00EA5727">
        <w:rPr>
          <w:b/>
        </w:rPr>
        <w:t xml:space="preserve">, </w:t>
      </w:r>
      <w:r w:rsidR="00EA5727">
        <w:rPr>
          <w:rFonts w:cstheme="minorHAnsi"/>
          <w:b/>
          <w:color w:val="FF0000"/>
        </w:rPr>
        <w:t xml:space="preserve">Due </w:t>
      </w:r>
      <w:r>
        <w:rPr>
          <w:rFonts w:cstheme="minorHAnsi"/>
          <w:b/>
          <w:color w:val="FF0000"/>
        </w:rPr>
        <w:t>January</w:t>
      </w:r>
      <w:r w:rsidR="00EA5727">
        <w:rPr>
          <w:rFonts w:cstheme="minorHAnsi"/>
          <w:b/>
          <w:color w:val="FF0000"/>
        </w:rPr>
        <w:t xml:space="preserve">  </w:t>
      </w:r>
      <w:r>
        <w:rPr>
          <w:rFonts w:cstheme="minorHAnsi"/>
          <w:b/>
          <w:color w:val="FF0000"/>
        </w:rPr>
        <w:t>15, 2013</w:t>
      </w:r>
    </w:p>
    <w:p w:rsidR="00DC71CD" w:rsidRDefault="00C6259D" w:rsidP="00DC71CD">
      <w:pPr>
        <w:pStyle w:val="NoSpacing"/>
        <w:ind w:firstLine="720"/>
      </w:pPr>
      <w:hyperlink r:id="rId29" w:history="1">
        <w:r w:rsidR="00DC71CD" w:rsidRPr="00695762">
          <w:rPr>
            <w:rStyle w:val="Hyperlink"/>
          </w:rPr>
          <w:t>http://pweb1.rwjf.org/applications/solicited/cfp.jsp?ID=21409</w:t>
        </w:r>
      </w:hyperlink>
    </w:p>
    <w:p w:rsidR="00DC71CD" w:rsidRDefault="00DC71CD" w:rsidP="00DC71CD">
      <w:pPr>
        <w:pStyle w:val="NoSpacing"/>
      </w:pPr>
      <w:r>
        <w:t xml:space="preserve">The </w:t>
      </w:r>
      <w:r w:rsidRPr="00DC71CD">
        <w:t>Robert Wood Johnson Foundation</w:t>
      </w:r>
      <w:r>
        <w:t xml:space="preserve"> Executive Nurse Fellows program is a three-year advanced leadership program for nurses who aspire to lead and shape health care locally and nationally. Fellows strengthen and improve their leadership abilities related to improving health and health care. </w:t>
      </w:r>
    </w:p>
    <w:p w:rsidR="00DC71CD" w:rsidRDefault="00DC71CD" w:rsidP="00DC71CD">
      <w:pPr>
        <w:pStyle w:val="NoSpacing"/>
      </w:pPr>
    </w:p>
    <w:p w:rsidR="00DC71CD" w:rsidRDefault="00E44E49" w:rsidP="00DC71CD">
      <w:pPr>
        <w:pStyle w:val="NoSpacing"/>
      </w:pPr>
      <w:r>
        <w:t>Executive Nurse Fellow</w:t>
      </w:r>
      <w:r w:rsidR="00DC71CD">
        <w:t xml:space="preserve"> awards are open to registered nurses who hold senior leadership positions in health services, scientific and academic organizations, public health and community-based organizations or systems, or national professional, governmental, and policy organizations. Individual candidates for receipt of award funds must be U.S. citizens or permanent residents at the time of application. Applicants must have the support of their employing organization to fully engage in all curricular, action learning, and leadership project components of the program. Up to twenty fellowships will be awarded for the 2013 cohort. Up to $35,000 will be awarded to each fellow over three years.</w:t>
      </w:r>
    </w:p>
    <w:p w:rsidR="001339BC" w:rsidRDefault="001339BC" w:rsidP="00DC71CD">
      <w:pPr>
        <w:pStyle w:val="NoSpacing"/>
      </w:pPr>
    </w:p>
    <w:p w:rsidR="008446CA" w:rsidRPr="008446CA" w:rsidRDefault="008446CA" w:rsidP="008446CA">
      <w:pPr>
        <w:pStyle w:val="NoSpacing"/>
        <w:ind w:left="720"/>
      </w:pPr>
    </w:p>
    <w:p w:rsidR="008446CA" w:rsidRPr="008446CA" w:rsidRDefault="008446CA" w:rsidP="008446CA">
      <w:pPr>
        <w:pStyle w:val="NoSpacing"/>
        <w:ind w:left="720"/>
      </w:pPr>
    </w:p>
    <w:p w:rsidR="008446CA" w:rsidRPr="008446CA" w:rsidRDefault="008446CA" w:rsidP="008446CA">
      <w:pPr>
        <w:pStyle w:val="NoSpacing"/>
        <w:ind w:left="720"/>
      </w:pPr>
    </w:p>
    <w:p w:rsidR="008446CA" w:rsidRPr="008446CA" w:rsidRDefault="008446CA" w:rsidP="008446CA">
      <w:pPr>
        <w:pStyle w:val="NoSpacing"/>
        <w:ind w:left="720"/>
      </w:pPr>
    </w:p>
    <w:p w:rsidR="008446CA" w:rsidRPr="008446CA" w:rsidRDefault="008446CA" w:rsidP="008446CA">
      <w:pPr>
        <w:pStyle w:val="NoSpacing"/>
        <w:numPr>
          <w:ilvl w:val="0"/>
          <w:numId w:val="2"/>
        </w:numPr>
        <w:ind w:hanging="720"/>
      </w:pPr>
      <w:r>
        <w:rPr>
          <w:b/>
        </w:rPr>
        <w:t xml:space="preserve">Open Society Foundations – Fellowship Program, </w:t>
      </w:r>
      <w:r w:rsidRPr="001339BC">
        <w:rPr>
          <w:b/>
          <w:color w:val="FF0000"/>
        </w:rPr>
        <w:t>Due February 1, 2013</w:t>
      </w:r>
    </w:p>
    <w:p w:rsidR="008446CA" w:rsidRDefault="00C6259D" w:rsidP="008446CA">
      <w:pPr>
        <w:pStyle w:val="NoSpacing"/>
        <w:ind w:left="720"/>
      </w:pPr>
      <w:hyperlink r:id="rId30" w:history="1">
        <w:r w:rsidR="008446CA" w:rsidRPr="009726B3">
          <w:rPr>
            <w:rStyle w:val="Hyperlink"/>
          </w:rPr>
          <w:t>http://www.soros.org/about/programs/open-society-fellowship/background</w:t>
        </w:r>
      </w:hyperlink>
    </w:p>
    <w:p w:rsidR="001339BC" w:rsidRPr="008446CA" w:rsidRDefault="001339BC" w:rsidP="001339BC">
      <w:pPr>
        <w:spacing w:after="0" w:line="240" w:lineRule="auto"/>
        <w:textAlignment w:val="baseline"/>
        <w:rPr>
          <w:rFonts w:eastAsia="Times New Roman" w:cs="Helvetica"/>
          <w:color w:val="000000"/>
        </w:rPr>
      </w:pPr>
      <w:r w:rsidRPr="008446CA">
        <w:rPr>
          <w:rFonts w:eastAsia="Times New Roman" w:cs="Helvetica"/>
          <w:color w:val="000000"/>
        </w:rPr>
        <w:t xml:space="preserve">The Open Society Fellowship was founded in 2008 to support individuals pursuing innovative and unconventional approaches to fundamental open society challenges. </w:t>
      </w:r>
      <w:r w:rsidR="008446CA">
        <w:rPr>
          <w:rFonts w:eastAsia="Times New Roman" w:cs="Helvetica"/>
          <w:color w:val="000000"/>
        </w:rPr>
        <w:t xml:space="preserve"> </w:t>
      </w:r>
      <w:r w:rsidRPr="008446CA">
        <w:rPr>
          <w:rFonts w:eastAsia="Times New Roman" w:cs="Helvetica"/>
          <w:color w:val="000000"/>
        </w:rPr>
        <w:t>The fellowship funds work that will enrich public understanding of those challenges and stimulate far-reaching and probing conversations within the Open Society Foundations and in the world.</w:t>
      </w:r>
      <w:r w:rsidR="008446CA">
        <w:rPr>
          <w:rFonts w:eastAsia="Times New Roman" w:cs="Helvetica"/>
          <w:color w:val="000000"/>
        </w:rPr>
        <w:t xml:space="preserve">  </w:t>
      </w:r>
      <w:r w:rsidRPr="008446CA">
        <w:rPr>
          <w:rFonts w:eastAsia="Times New Roman" w:cs="Helvetica"/>
          <w:color w:val="000000"/>
        </w:rPr>
        <w:t xml:space="preserve">A fellowship project might identify a problem that has not previously been recognized, develop new policy ideas to address familiar problems, or offer a new advocacy strategy. </w:t>
      </w:r>
      <w:r w:rsidR="008446CA">
        <w:rPr>
          <w:rFonts w:eastAsia="Times New Roman" w:cs="Helvetica"/>
          <w:color w:val="000000"/>
        </w:rPr>
        <w:t xml:space="preserve"> </w:t>
      </w:r>
      <w:r w:rsidRPr="008446CA">
        <w:rPr>
          <w:rFonts w:eastAsia="Times New Roman" w:cs="Helvetica"/>
          <w:color w:val="000000"/>
        </w:rPr>
        <w:t xml:space="preserve">Project themes should cut across at least two areas of interest to the Open Society Foundations. </w:t>
      </w:r>
      <w:r w:rsidR="008446CA">
        <w:rPr>
          <w:rFonts w:eastAsia="Times New Roman" w:cs="Helvetica"/>
          <w:color w:val="000000"/>
        </w:rPr>
        <w:t xml:space="preserve"> </w:t>
      </w:r>
      <w:r w:rsidRPr="008446CA">
        <w:rPr>
          <w:rFonts w:eastAsia="Times New Roman" w:cs="Helvetica"/>
          <w:color w:val="000000"/>
        </w:rPr>
        <w:t>Among these are human rights, government transparency, access to information and to justice, and the promotion of civil society and social inclusion.</w:t>
      </w:r>
    </w:p>
    <w:p w:rsidR="001339BC" w:rsidRPr="008446CA" w:rsidRDefault="001339BC" w:rsidP="001339BC">
      <w:pPr>
        <w:spacing w:after="0" w:line="240" w:lineRule="auto"/>
        <w:textAlignment w:val="baseline"/>
        <w:rPr>
          <w:rFonts w:eastAsia="Times New Roman" w:cs="Helvetica"/>
          <w:color w:val="000000"/>
        </w:rPr>
      </w:pPr>
    </w:p>
    <w:p w:rsidR="001339BC" w:rsidRDefault="001339BC" w:rsidP="001339BC">
      <w:pPr>
        <w:spacing w:after="0" w:line="240" w:lineRule="auto"/>
        <w:textAlignment w:val="baseline"/>
        <w:rPr>
          <w:rFonts w:eastAsia="Times New Roman" w:cs="Helvetica"/>
          <w:color w:val="000000"/>
        </w:rPr>
      </w:pPr>
      <w:r w:rsidRPr="008446CA">
        <w:rPr>
          <w:rFonts w:eastAsia="Times New Roman" w:cs="Helvetica"/>
          <w:color w:val="000000"/>
        </w:rPr>
        <w:t xml:space="preserve">Fellows are expected to take full advantage of the foundations' expansive reach and work to bring new people and fresh ideas into the organization's ambit. </w:t>
      </w:r>
      <w:r w:rsidR="008446CA">
        <w:rPr>
          <w:rFonts w:eastAsia="Times New Roman" w:cs="Helvetica"/>
          <w:color w:val="000000"/>
        </w:rPr>
        <w:t xml:space="preserve"> </w:t>
      </w:r>
      <w:r w:rsidRPr="008446CA">
        <w:rPr>
          <w:rFonts w:eastAsia="Times New Roman" w:cs="Helvetica"/>
          <w:color w:val="000000"/>
        </w:rPr>
        <w:t xml:space="preserve">Successful projects should push the boundaries of current thinking and carry lessons that can be applied to a variety of settings. </w:t>
      </w:r>
      <w:r w:rsidR="008446CA">
        <w:rPr>
          <w:rFonts w:eastAsia="Times New Roman" w:cs="Helvetica"/>
          <w:color w:val="000000"/>
        </w:rPr>
        <w:t xml:space="preserve"> </w:t>
      </w:r>
      <w:r w:rsidRPr="008446CA">
        <w:rPr>
          <w:rFonts w:eastAsia="Times New Roman" w:cs="Helvetica"/>
          <w:color w:val="000000"/>
        </w:rPr>
        <w:t>Fellows may produce a variety of work products, including publications such as books, reports, or blogs; innovative public-education projects; or the launch of new campaigns or organizations. They may also engage in activities such as hosting panel discussions, traveling to conferences, participating in policy debates, and aggressively promoting their ideas in public venues.</w:t>
      </w:r>
    </w:p>
    <w:p w:rsidR="008446CA" w:rsidRDefault="008446CA" w:rsidP="001339BC">
      <w:pPr>
        <w:spacing w:after="0" w:line="240" w:lineRule="auto"/>
        <w:textAlignment w:val="baseline"/>
        <w:rPr>
          <w:rFonts w:eastAsia="Times New Roman" w:cs="Helvetica"/>
          <w:color w:val="000000"/>
        </w:rPr>
      </w:pPr>
    </w:p>
    <w:p w:rsidR="008446CA" w:rsidRPr="008446CA" w:rsidRDefault="008446CA" w:rsidP="001339BC">
      <w:pPr>
        <w:spacing w:after="0" w:line="240" w:lineRule="auto"/>
        <w:textAlignment w:val="baseline"/>
        <w:rPr>
          <w:rFonts w:eastAsia="Times New Roman" w:cs="Helvetica"/>
          <w:color w:val="000000"/>
        </w:rPr>
      </w:pPr>
      <w:r>
        <w:rPr>
          <w:rFonts w:eastAsia="Times New Roman" w:cs="Helvetica"/>
          <w:color w:val="000000"/>
        </w:rPr>
        <w:t>Individuals interested in fellowship opportunities within the foundations’ defined areas of interest are encouraged to submit a letter of inquiry.</w:t>
      </w:r>
    </w:p>
    <w:p w:rsidR="001339BC" w:rsidRPr="001339BC" w:rsidRDefault="001339BC" w:rsidP="001339BC">
      <w:pPr>
        <w:pStyle w:val="NoSpacing"/>
      </w:pPr>
    </w:p>
    <w:p w:rsidR="008446CA" w:rsidRPr="001339BC" w:rsidRDefault="008446CA" w:rsidP="008446CA">
      <w:pPr>
        <w:pStyle w:val="NoSpacing"/>
        <w:numPr>
          <w:ilvl w:val="0"/>
          <w:numId w:val="2"/>
        </w:numPr>
        <w:ind w:hanging="720"/>
      </w:pPr>
      <w:r>
        <w:rPr>
          <w:b/>
        </w:rPr>
        <w:t xml:space="preserve">Public Welfare Foundation, </w:t>
      </w:r>
      <w:r w:rsidRPr="00E44E49">
        <w:rPr>
          <w:b/>
          <w:color w:val="FF0000"/>
        </w:rPr>
        <w:t>Due February 15, 2013</w:t>
      </w:r>
    </w:p>
    <w:p w:rsidR="008446CA" w:rsidRDefault="00C6259D" w:rsidP="008446CA">
      <w:pPr>
        <w:pStyle w:val="NoSpacing"/>
        <w:ind w:left="720"/>
      </w:pPr>
      <w:hyperlink r:id="rId31" w:history="1">
        <w:r w:rsidR="008446CA" w:rsidRPr="009726B3">
          <w:rPr>
            <w:rStyle w:val="Hyperlink"/>
          </w:rPr>
          <w:t>http://www.publicwelfare.org/ApplyGrant.aspx</w:t>
        </w:r>
      </w:hyperlink>
    </w:p>
    <w:p w:rsidR="00E44E49" w:rsidRPr="00E44E49" w:rsidRDefault="00E44E49" w:rsidP="00E44E49">
      <w:pPr>
        <w:spacing w:after="0" w:line="240" w:lineRule="auto"/>
        <w:rPr>
          <w:rFonts w:cs="Arial"/>
          <w:color w:val="292929"/>
        </w:rPr>
      </w:pPr>
      <w:r w:rsidRPr="00E44E49">
        <w:rPr>
          <w:rFonts w:eastAsia="Times New Roman" w:cs="Arial"/>
          <w:color w:val="292929"/>
        </w:rPr>
        <w:t xml:space="preserve">The Public Welfare Foundation supports efforts to ensure fundamental rights and opportunities for people in need. The foundation looks for carefully defined points where funds can make a difference in bringing about systemic changes that can improve the lives of countless people. </w:t>
      </w:r>
      <w:r w:rsidRPr="00E44E49">
        <w:rPr>
          <w:rFonts w:cs="Arial"/>
          <w:color w:val="292929"/>
        </w:rPr>
        <w:t xml:space="preserve">To that end, the foundation focuses </w:t>
      </w:r>
      <w:proofErr w:type="spellStart"/>
      <w:r w:rsidRPr="00E44E49">
        <w:rPr>
          <w:rFonts w:cs="Arial"/>
          <w:color w:val="292929"/>
        </w:rPr>
        <w:t>grantmaking</w:t>
      </w:r>
      <w:proofErr w:type="spellEnd"/>
      <w:r w:rsidRPr="00E44E49">
        <w:rPr>
          <w:rFonts w:cs="Arial"/>
          <w:color w:val="292929"/>
        </w:rPr>
        <w:t xml:space="preserve"> on three areas where funding can serve as a catalyst for reforms that can make dramatic differences in the lives of countless Americans:  criminal justice, juvenile justice and workers’ rights.</w:t>
      </w:r>
    </w:p>
    <w:p w:rsidR="00E44E49" w:rsidRDefault="00E44E49" w:rsidP="00E44E49">
      <w:pPr>
        <w:spacing w:after="0" w:line="240" w:lineRule="auto"/>
        <w:rPr>
          <w:rFonts w:eastAsia="Times New Roman" w:cs="Arial"/>
          <w:color w:val="292929"/>
        </w:rPr>
      </w:pPr>
    </w:p>
    <w:p w:rsidR="00E44E49" w:rsidRPr="00E44E49" w:rsidRDefault="00E44E49" w:rsidP="00E44E49">
      <w:pPr>
        <w:spacing w:after="0" w:line="240" w:lineRule="auto"/>
        <w:rPr>
          <w:rFonts w:eastAsia="Times New Roman" w:cs="Arial"/>
          <w:color w:val="292929"/>
        </w:rPr>
      </w:pPr>
      <w:r w:rsidRPr="00E44E49">
        <w:rPr>
          <w:rFonts w:eastAsia="Times New Roman" w:cs="Arial"/>
          <w:color w:val="292929"/>
        </w:rPr>
        <w:t>The Foundation’s Juvenile Justice Program supports groups working to end the criminalization and over-incarceration of youth in the United States.  In particular, the Program makes grants to groups that are working to advance systems reforms that will: reduce youth incarceration rates in the juvenile justice system (through policies that, for example, limit the use of incarceration; expand the use of community-based alternatives to incarceration, reduce lengths of stay, and/or decriminalize minor misbehaviors or otherwise divert youth from the juvenile court system); end the practice of trying, sentencing, and incarcerating youth as adults; and promote more fair and equitable treatment of youth of color by the juvenile justice system.</w:t>
      </w:r>
    </w:p>
    <w:p w:rsidR="00E44E49" w:rsidRDefault="00E44E49" w:rsidP="00E44E49">
      <w:pPr>
        <w:spacing w:after="0" w:line="240" w:lineRule="auto"/>
        <w:rPr>
          <w:rFonts w:cs="Arial"/>
          <w:color w:val="292929"/>
        </w:rPr>
      </w:pPr>
    </w:p>
    <w:p w:rsidR="00E44E49" w:rsidRPr="00E44E49" w:rsidRDefault="00E44E49" w:rsidP="00E44E49">
      <w:pPr>
        <w:spacing w:after="0" w:line="240" w:lineRule="auto"/>
        <w:rPr>
          <w:rFonts w:eastAsia="Times New Roman" w:cs="Arial"/>
          <w:color w:val="292929"/>
        </w:rPr>
      </w:pPr>
      <w:r w:rsidRPr="00E44E49">
        <w:rPr>
          <w:rFonts w:cs="Arial"/>
          <w:color w:val="292929"/>
        </w:rPr>
        <w:t>The foundation has a two-step application process that includes both a letter of inquiry (LOI) and a full proposal. Full proposal invitations are sent after reviewing letters of inquiry.</w:t>
      </w:r>
    </w:p>
    <w:p w:rsidR="00E44E49" w:rsidRDefault="00E44E49" w:rsidP="00DC71CD">
      <w:pPr>
        <w:pStyle w:val="NoSpacing"/>
      </w:pPr>
    </w:p>
    <w:p w:rsidR="00B84E5D" w:rsidRPr="00E44E49" w:rsidRDefault="007F4919" w:rsidP="00AB5E6D">
      <w:pPr>
        <w:pStyle w:val="NoSpacing"/>
        <w:numPr>
          <w:ilvl w:val="0"/>
          <w:numId w:val="2"/>
        </w:numPr>
        <w:ind w:hanging="720"/>
      </w:pPr>
      <w:r w:rsidRPr="007F4919">
        <w:rPr>
          <w:b/>
        </w:rPr>
        <w:t xml:space="preserve">Energy Foundation- Funding for Policy Programs to Address Energy Problems, </w:t>
      </w:r>
      <w:r>
        <w:rPr>
          <w:rFonts w:cstheme="minorHAnsi"/>
          <w:b/>
          <w:color w:val="FF0000"/>
        </w:rPr>
        <w:t>Open Submission</w:t>
      </w:r>
    </w:p>
    <w:p w:rsidR="007F4919" w:rsidRDefault="00C6259D" w:rsidP="007F4919">
      <w:pPr>
        <w:pStyle w:val="NoSpacing"/>
        <w:ind w:left="720"/>
      </w:pPr>
      <w:hyperlink r:id="rId32" w:history="1">
        <w:r w:rsidR="007F4919" w:rsidRPr="00695762">
          <w:rPr>
            <w:rStyle w:val="Hyperlink"/>
          </w:rPr>
          <w:t>http://www.ef.org/home.cfm</w:t>
        </w:r>
      </w:hyperlink>
    </w:p>
    <w:p w:rsidR="007F4919" w:rsidRDefault="007F4919" w:rsidP="007F4919">
      <w:pPr>
        <w:pStyle w:val="NoSpacing"/>
      </w:pPr>
      <w:r>
        <w:t xml:space="preserve">The </w:t>
      </w:r>
      <w:r w:rsidRPr="00222DD2">
        <w:t>Energy Foundation</w:t>
      </w:r>
      <w:r>
        <w:t xml:space="preserve"> is a partnership of major donors interested in solving the world's energy problems. The foundation's mission is to advance energy efficiency and renewable energy — essential components of a clean energy future. The foundation's primary role is as a </w:t>
      </w:r>
      <w:proofErr w:type="spellStart"/>
      <w:r>
        <w:t>grantmaker</w:t>
      </w:r>
      <w:proofErr w:type="spellEnd"/>
      <w:r>
        <w:t>, providing resources to the institutions that most effectively leverage change. The foundation also takes direct action, such as commissioning papers or convening meetings, to address unmet needs. The foundation's geographic focus is the United States and China, with special emphasis on regional initiatives. The foundation makes grants in the areas of Power, Building, Transportation, and Climate.</w:t>
      </w:r>
    </w:p>
    <w:p w:rsidR="007F4919" w:rsidRDefault="007F4919" w:rsidP="007F4919">
      <w:pPr>
        <w:pStyle w:val="NoSpacing"/>
      </w:pPr>
    </w:p>
    <w:p w:rsidR="007F4919" w:rsidRDefault="007F4919" w:rsidP="007F4919">
      <w:pPr>
        <w:pStyle w:val="NoSpacing"/>
      </w:pPr>
      <w:r>
        <w:t>Generally, the foundation makes grants to nonprofit charitable organizations classified as 501(c</w:t>
      </w:r>
      <w:proofErr w:type="gramStart"/>
      <w:r>
        <w:t>)(</w:t>
      </w:r>
      <w:proofErr w:type="gramEnd"/>
      <w:r>
        <w:t xml:space="preserve">3) public charities. The foundation is unable to make grants directly to individuals, and is unable to support local projects, unless they have been consciously designed for further replication or have broad regional or national implications. The foundation is unable to fund the research and development of technology (e.g., funds to develop hybrid automobiles or commercialization of an invention). </w:t>
      </w:r>
    </w:p>
    <w:p w:rsidR="007F4919" w:rsidRDefault="007F4919" w:rsidP="007F4919">
      <w:pPr>
        <w:pStyle w:val="NoSpacing"/>
      </w:pPr>
    </w:p>
    <w:p w:rsidR="007F4919" w:rsidRDefault="007F4919" w:rsidP="007F4919">
      <w:pPr>
        <w:pStyle w:val="NoSpacing"/>
      </w:pPr>
      <w:r>
        <w:t xml:space="preserve">The foundation's Board of Directors meets three times a year (the first week of March, the third week of June, and the first week of November). The foundation accepts proposals on a continuous basis. </w:t>
      </w:r>
      <w:r w:rsidR="008446CA">
        <w:t xml:space="preserve"> </w:t>
      </w:r>
      <w:r>
        <w:t xml:space="preserve">There are no specific deadlines. However, in order to consider a proposal for inclusion in a specific docket, the foundation needs to receive proposals approximately twelve weeks in advance of the next board meeting. </w:t>
      </w:r>
    </w:p>
    <w:p w:rsidR="007F4919" w:rsidRDefault="007F4919" w:rsidP="007F4919">
      <w:pPr>
        <w:pStyle w:val="NoSpacing"/>
      </w:pPr>
    </w:p>
    <w:p w:rsidR="00E44E49" w:rsidRPr="001339BC" w:rsidRDefault="00E44E49" w:rsidP="00E44E49">
      <w:pPr>
        <w:pStyle w:val="NoSpacing"/>
        <w:numPr>
          <w:ilvl w:val="0"/>
          <w:numId w:val="2"/>
        </w:numPr>
        <w:ind w:hanging="720"/>
      </w:pPr>
      <w:r>
        <w:rPr>
          <w:b/>
        </w:rPr>
        <w:t xml:space="preserve">The Knight Foundation, </w:t>
      </w:r>
      <w:r w:rsidRPr="00E44E49">
        <w:rPr>
          <w:b/>
          <w:color w:val="FF0000"/>
        </w:rPr>
        <w:t>Open Submission</w:t>
      </w:r>
    </w:p>
    <w:p w:rsidR="001339BC" w:rsidRDefault="00C6259D" w:rsidP="001339BC">
      <w:pPr>
        <w:pStyle w:val="NoSpacing"/>
        <w:ind w:left="720"/>
      </w:pPr>
      <w:hyperlink r:id="rId33" w:history="1">
        <w:r w:rsidR="001339BC" w:rsidRPr="009726B3">
          <w:rPr>
            <w:rStyle w:val="Hyperlink"/>
          </w:rPr>
          <w:t>http://www.knightfoundation.org/apply/</w:t>
        </w:r>
      </w:hyperlink>
    </w:p>
    <w:p w:rsidR="007F4A72" w:rsidRPr="001339BC" w:rsidRDefault="00E44E49" w:rsidP="001339BC">
      <w:pPr>
        <w:spacing w:line="240" w:lineRule="auto"/>
      </w:pPr>
      <w:r w:rsidRPr="001339BC">
        <w:t>Knight Foundation supports transformational ideas that promote quality journalism, advance media innovation, engage communities and foster the arts.  The foundation believes that democracy thrives when people and communities are informed and engaged.  The foundation aims to help sustain democracy by leading journalism to its best possib</w:t>
      </w:r>
      <w:r w:rsidR="001339BC" w:rsidRPr="001339BC">
        <w:t>le future in the 21st century; focusing specifically on</w:t>
      </w:r>
      <w:r w:rsidRPr="001339BC">
        <w:t xml:space="preserve"> Media Innovation, Journalistic Excellence, </w:t>
      </w:r>
      <w:r w:rsidR="001339BC" w:rsidRPr="001339BC">
        <w:t xml:space="preserve">and </w:t>
      </w:r>
      <w:r w:rsidRPr="001339BC">
        <w:t>Freedom of Expressio</w:t>
      </w:r>
      <w:r w:rsidR="001339BC" w:rsidRPr="001339BC">
        <w:t>n.</w:t>
      </w:r>
    </w:p>
    <w:p w:rsidR="001339BC" w:rsidRPr="001339BC" w:rsidRDefault="001339BC" w:rsidP="001339BC">
      <w:pPr>
        <w:pStyle w:val="NormalWeb"/>
        <w:spacing w:before="0" w:beforeAutospacing="0" w:after="0" w:afterAutospacing="0"/>
        <w:rPr>
          <w:rFonts w:asciiTheme="minorHAnsi" w:hAnsiTheme="minorHAnsi"/>
          <w:sz w:val="22"/>
          <w:szCs w:val="22"/>
        </w:rPr>
      </w:pPr>
      <w:r w:rsidRPr="008446CA">
        <w:rPr>
          <w:rStyle w:val="Strong"/>
          <w:rFonts w:asciiTheme="minorHAnsi" w:hAnsiTheme="minorHAnsi"/>
          <w:b w:val="0"/>
          <w:sz w:val="22"/>
          <w:szCs w:val="22"/>
        </w:rPr>
        <w:t>Media Innovation</w:t>
      </w:r>
      <w:r w:rsidRPr="008446CA">
        <w:rPr>
          <w:rFonts w:asciiTheme="minorHAnsi" w:hAnsiTheme="minorHAnsi"/>
          <w:b/>
          <w:sz w:val="22"/>
          <w:szCs w:val="22"/>
        </w:rPr>
        <w:t>:</w:t>
      </w:r>
      <w:r w:rsidRPr="001339BC">
        <w:rPr>
          <w:rFonts w:asciiTheme="minorHAnsi" w:hAnsiTheme="minorHAnsi"/>
          <w:sz w:val="22"/>
          <w:szCs w:val="22"/>
        </w:rPr>
        <w:t xml:space="preserve"> </w:t>
      </w:r>
      <w:r w:rsidR="008446CA">
        <w:rPr>
          <w:rFonts w:asciiTheme="minorHAnsi" w:hAnsiTheme="minorHAnsi"/>
          <w:sz w:val="22"/>
          <w:szCs w:val="22"/>
        </w:rPr>
        <w:t xml:space="preserve"> </w:t>
      </w:r>
      <w:r w:rsidRPr="001339BC">
        <w:rPr>
          <w:rFonts w:asciiTheme="minorHAnsi" w:hAnsiTheme="minorHAnsi"/>
          <w:sz w:val="22"/>
          <w:szCs w:val="22"/>
        </w:rPr>
        <w:t>Since 2007, Knight has invested more than $100 million in new technologies and techniques, including in more than 200 community news and information experiments. Its media innovation portfolio seeks to improve public media, discover new platforms for investigative reporting, increase digital and media literacy, promote universal broadband access and support a free and open Web.</w:t>
      </w:r>
    </w:p>
    <w:p w:rsidR="008446CA" w:rsidRDefault="008446CA" w:rsidP="001339BC">
      <w:pPr>
        <w:pStyle w:val="NormalWeb"/>
        <w:spacing w:before="0" w:beforeAutospacing="0" w:after="0" w:afterAutospacing="0"/>
        <w:rPr>
          <w:rStyle w:val="Strong"/>
          <w:rFonts w:asciiTheme="minorHAnsi" w:hAnsiTheme="minorHAnsi"/>
          <w:sz w:val="22"/>
          <w:szCs w:val="22"/>
        </w:rPr>
      </w:pPr>
    </w:p>
    <w:p w:rsidR="001339BC" w:rsidRPr="001339BC" w:rsidRDefault="001339BC" w:rsidP="001339BC">
      <w:pPr>
        <w:pStyle w:val="NormalWeb"/>
        <w:spacing w:before="0" w:beforeAutospacing="0" w:after="0" w:afterAutospacing="0"/>
        <w:rPr>
          <w:rFonts w:asciiTheme="minorHAnsi" w:hAnsiTheme="minorHAnsi"/>
          <w:sz w:val="22"/>
          <w:szCs w:val="22"/>
        </w:rPr>
      </w:pPr>
      <w:r w:rsidRPr="008446CA">
        <w:rPr>
          <w:rStyle w:val="Strong"/>
          <w:rFonts w:asciiTheme="minorHAnsi" w:hAnsiTheme="minorHAnsi"/>
          <w:b w:val="0"/>
          <w:sz w:val="22"/>
          <w:szCs w:val="22"/>
        </w:rPr>
        <w:t>Journalistic Excellence</w:t>
      </w:r>
      <w:r w:rsidRPr="008446CA">
        <w:rPr>
          <w:rFonts w:asciiTheme="minorHAnsi" w:hAnsiTheme="minorHAnsi"/>
          <w:b/>
          <w:sz w:val="22"/>
          <w:szCs w:val="22"/>
        </w:rPr>
        <w:t>:</w:t>
      </w:r>
      <w:r w:rsidRPr="001339BC">
        <w:rPr>
          <w:rFonts w:asciiTheme="minorHAnsi" w:hAnsiTheme="minorHAnsi"/>
          <w:sz w:val="22"/>
          <w:szCs w:val="22"/>
        </w:rPr>
        <w:t xml:space="preserve"> </w:t>
      </w:r>
      <w:r w:rsidR="008446CA">
        <w:rPr>
          <w:rFonts w:asciiTheme="minorHAnsi" w:hAnsiTheme="minorHAnsi"/>
          <w:sz w:val="22"/>
          <w:szCs w:val="22"/>
        </w:rPr>
        <w:t xml:space="preserve"> </w:t>
      </w:r>
      <w:r w:rsidRPr="001339BC">
        <w:rPr>
          <w:rFonts w:asciiTheme="minorHAnsi" w:hAnsiTheme="minorHAnsi"/>
          <w:sz w:val="22"/>
          <w:szCs w:val="22"/>
        </w:rPr>
        <w:t>As the nation’s leading journalism funder, Knight funding has supported training for more than 100,000 journalists worldwide, and has helped to transform journalism education with the college-level Carnegie-Knight Initiative, major fellowship programs at Stanford, Michigan and Harvard and 22 Knight Chairs with endowments of more than $50 million. </w:t>
      </w:r>
    </w:p>
    <w:p w:rsidR="008446CA" w:rsidRDefault="008446CA" w:rsidP="001339BC">
      <w:pPr>
        <w:pStyle w:val="NormalWeb"/>
        <w:spacing w:before="0" w:beforeAutospacing="0" w:after="0" w:afterAutospacing="0"/>
        <w:rPr>
          <w:rStyle w:val="Strong"/>
          <w:rFonts w:asciiTheme="minorHAnsi" w:hAnsiTheme="minorHAnsi"/>
          <w:sz w:val="22"/>
          <w:szCs w:val="22"/>
        </w:rPr>
      </w:pPr>
    </w:p>
    <w:p w:rsidR="001339BC" w:rsidRDefault="001339BC" w:rsidP="001339BC">
      <w:pPr>
        <w:pStyle w:val="NormalWeb"/>
        <w:spacing w:before="0" w:beforeAutospacing="0" w:after="0" w:afterAutospacing="0"/>
        <w:rPr>
          <w:rFonts w:asciiTheme="minorHAnsi" w:hAnsiTheme="minorHAnsi"/>
          <w:sz w:val="22"/>
          <w:szCs w:val="22"/>
        </w:rPr>
      </w:pPr>
      <w:r w:rsidRPr="008446CA">
        <w:rPr>
          <w:rStyle w:val="Strong"/>
          <w:rFonts w:asciiTheme="minorHAnsi" w:hAnsiTheme="minorHAnsi"/>
          <w:b w:val="0"/>
          <w:sz w:val="22"/>
          <w:szCs w:val="22"/>
        </w:rPr>
        <w:t>Freedom of Expression</w:t>
      </w:r>
      <w:r w:rsidRPr="008446CA">
        <w:rPr>
          <w:rFonts w:asciiTheme="minorHAnsi" w:hAnsiTheme="minorHAnsi"/>
          <w:b/>
          <w:sz w:val="22"/>
          <w:szCs w:val="22"/>
        </w:rPr>
        <w:t>:</w:t>
      </w:r>
      <w:r w:rsidRPr="001339BC">
        <w:rPr>
          <w:rFonts w:asciiTheme="minorHAnsi" w:hAnsiTheme="minorHAnsi"/>
          <w:sz w:val="22"/>
          <w:szCs w:val="22"/>
        </w:rPr>
        <w:t xml:space="preserve"> </w:t>
      </w:r>
      <w:r w:rsidR="008446CA">
        <w:rPr>
          <w:rFonts w:asciiTheme="minorHAnsi" w:hAnsiTheme="minorHAnsi"/>
          <w:sz w:val="22"/>
          <w:szCs w:val="22"/>
        </w:rPr>
        <w:t xml:space="preserve"> </w:t>
      </w:r>
      <w:r w:rsidRPr="001339BC">
        <w:rPr>
          <w:rFonts w:asciiTheme="minorHAnsi" w:hAnsiTheme="minorHAnsi"/>
          <w:sz w:val="22"/>
          <w:szCs w:val="22"/>
        </w:rPr>
        <w:t>The foundation helps safeguard the rights of journalists worldwide and supports public information campaigns about the value of freedom of information and open government. </w:t>
      </w:r>
    </w:p>
    <w:p w:rsidR="001339BC" w:rsidRDefault="001339BC" w:rsidP="001339BC">
      <w:pPr>
        <w:pStyle w:val="NormalWeb"/>
        <w:spacing w:before="0" w:beforeAutospacing="0" w:after="0" w:afterAutospacing="0"/>
        <w:rPr>
          <w:rFonts w:asciiTheme="minorHAnsi" w:hAnsiTheme="minorHAnsi"/>
          <w:sz w:val="22"/>
          <w:szCs w:val="22"/>
        </w:rPr>
      </w:pPr>
    </w:p>
    <w:p w:rsidR="001339BC" w:rsidRDefault="001339BC" w:rsidP="001339BC">
      <w:pPr>
        <w:pStyle w:val="NormalWeb"/>
        <w:spacing w:before="0" w:beforeAutospacing="0" w:after="0" w:afterAutospacing="0"/>
        <w:rPr>
          <w:rFonts w:asciiTheme="minorHAnsi" w:hAnsiTheme="minorHAnsi"/>
          <w:sz w:val="22"/>
          <w:szCs w:val="22"/>
        </w:rPr>
      </w:pPr>
      <w:r w:rsidRPr="001339BC">
        <w:rPr>
          <w:rFonts w:asciiTheme="minorHAnsi" w:hAnsiTheme="minorHAnsi"/>
          <w:sz w:val="22"/>
          <w:szCs w:val="22"/>
        </w:rPr>
        <w:t xml:space="preserve">Knight Foundation provides multiple opportunities to apply for funding. </w:t>
      </w:r>
      <w:r w:rsidR="008446CA">
        <w:rPr>
          <w:rFonts w:asciiTheme="minorHAnsi" w:hAnsiTheme="minorHAnsi"/>
          <w:sz w:val="22"/>
          <w:szCs w:val="22"/>
        </w:rPr>
        <w:t xml:space="preserve"> </w:t>
      </w:r>
      <w:r w:rsidRPr="001339BC">
        <w:rPr>
          <w:rFonts w:asciiTheme="minorHAnsi" w:hAnsiTheme="minorHAnsi"/>
          <w:sz w:val="22"/>
          <w:szCs w:val="22"/>
        </w:rPr>
        <w:t xml:space="preserve">The most common process requires submitting an online letter of inquiry and proposal. </w:t>
      </w:r>
      <w:r w:rsidR="008446CA">
        <w:rPr>
          <w:rFonts w:asciiTheme="minorHAnsi" w:hAnsiTheme="minorHAnsi"/>
          <w:sz w:val="22"/>
          <w:szCs w:val="22"/>
        </w:rPr>
        <w:t xml:space="preserve"> </w:t>
      </w:r>
      <w:r w:rsidRPr="001339BC">
        <w:rPr>
          <w:rFonts w:asciiTheme="minorHAnsi" w:hAnsiTheme="minorHAnsi"/>
          <w:sz w:val="22"/>
          <w:szCs w:val="22"/>
        </w:rPr>
        <w:t xml:space="preserve">These requests are reviewed throughout the year. </w:t>
      </w:r>
      <w:r w:rsidR="008446CA">
        <w:rPr>
          <w:rFonts w:asciiTheme="minorHAnsi" w:hAnsiTheme="minorHAnsi"/>
          <w:sz w:val="22"/>
          <w:szCs w:val="22"/>
        </w:rPr>
        <w:t xml:space="preserve"> </w:t>
      </w:r>
      <w:r w:rsidRPr="001339BC">
        <w:rPr>
          <w:rFonts w:asciiTheme="minorHAnsi" w:hAnsiTheme="minorHAnsi"/>
          <w:sz w:val="22"/>
          <w:szCs w:val="22"/>
        </w:rPr>
        <w:t>In addition, Knight Foundation has other funding opportunities called challenges.  Operated like contests, the challenges solicit applications within certain timeframes.</w:t>
      </w:r>
    </w:p>
    <w:p w:rsidR="001339BC" w:rsidRPr="001339BC" w:rsidRDefault="001339BC" w:rsidP="001339BC">
      <w:pPr>
        <w:pStyle w:val="NormalWeb"/>
        <w:spacing w:before="0" w:beforeAutospacing="0" w:after="0" w:afterAutospacing="0"/>
        <w:rPr>
          <w:rFonts w:asciiTheme="minorHAnsi" w:hAnsiTheme="minorHAnsi"/>
          <w:sz w:val="22"/>
          <w:szCs w:val="22"/>
        </w:rPr>
      </w:pPr>
    </w:p>
    <w:p w:rsidR="001339BC" w:rsidRPr="001339BC" w:rsidRDefault="001339BC" w:rsidP="001339BC">
      <w:pPr>
        <w:pStyle w:val="NoSpacing"/>
      </w:pPr>
    </w:p>
    <w:p w:rsidR="00AB5E6D" w:rsidRPr="001339BC" w:rsidRDefault="00AB5E6D" w:rsidP="00AB5E6D">
      <w:pPr>
        <w:pStyle w:val="NoSpacing"/>
      </w:pPr>
    </w:p>
    <w:p w:rsidR="00AB5E6D" w:rsidRPr="001339BC" w:rsidRDefault="00AB5E6D" w:rsidP="00AB5E6D">
      <w:pPr>
        <w:pStyle w:val="NoSpacing"/>
        <w:ind w:hanging="720"/>
      </w:pPr>
      <w:bookmarkStart w:id="0" w:name="_GoBack"/>
      <w:bookmarkEnd w:id="0"/>
    </w:p>
    <w:p w:rsidR="00AB5E6D" w:rsidRDefault="00AB5E6D" w:rsidP="00AB5E6D">
      <w:pPr>
        <w:pStyle w:val="NoSpacing"/>
      </w:pPr>
    </w:p>
    <w:p w:rsidR="00AB5E6D" w:rsidRPr="00AB5E6D" w:rsidRDefault="00AB5E6D" w:rsidP="00AB5E6D"/>
    <w:p w:rsidR="00AB5E6D" w:rsidRPr="00AB5E6D" w:rsidRDefault="00AB5E6D" w:rsidP="00AB5E6D">
      <w:pPr>
        <w:pStyle w:val="ListParagraph"/>
      </w:pPr>
    </w:p>
    <w:p w:rsidR="00AB5E6D" w:rsidRDefault="00AB5E6D" w:rsidP="00AB5E6D">
      <w:pPr>
        <w:pStyle w:val="ListParagraph"/>
      </w:pPr>
    </w:p>
    <w:sectPr w:rsidR="00AB5E6D" w:rsidSect="00AB5E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F54"/>
    <w:multiLevelType w:val="multilevel"/>
    <w:tmpl w:val="6390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94F5E"/>
    <w:multiLevelType w:val="multilevel"/>
    <w:tmpl w:val="397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00E9B"/>
    <w:multiLevelType w:val="multilevel"/>
    <w:tmpl w:val="256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D04CF"/>
    <w:multiLevelType w:val="multilevel"/>
    <w:tmpl w:val="75F8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2F7A75"/>
    <w:multiLevelType w:val="hybridMultilevel"/>
    <w:tmpl w:val="531A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792C"/>
    <w:multiLevelType w:val="hybridMultilevel"/>
    <w:tmpl w:val="72C2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E6D"/>
    <w:rsid w:val="000102EF"/>
    <w:rsid w:val="000B22A2"/>
    <w:rsid w:val="000C6609"/>
    <w:rsid w:val="001339BC"/>
    <w:rsid w:val="001A0EE2"/>
    <w:rsid w:val="00222DD2"/>
    <w:rsid w:val="00341E95"/>
    <w:rsid w:val="00375E8B"/>
    <w:rsid w:val="003C5C47"/>
    <w:rsid w:val="00457B44"/>
    <w:rsid w:val="005847E9"/>
    <w:rsid w:val="0062639F"/>
    <w:rsid w:val="00685156"/>
    <w:rsid w:val="006D66F3"/>
    <w:rsid w:val="00790840"/>
    <w:rsid w:val="007F4919"/>
    <w:rsid w:val="007F4A72"/>
    <w:rsid w:val="008446CA"/>
    <w:rsid w:val="00861320"/>
    <w:rsid w:val="009E61E1"/>
    <w:rsid w:val="00A21006"/>
    <w:rsid w:val="00AB5E6D"/>
    <w:rsid w:val="00AF67B5"/>
    <w:rsid w:val="00B50936"/>
    <w:rsid w:val="00B84E5D"/>
    <w:rsid w:val="00C563C0"/>
    <w:rsid w:val="00C6259D"/>
    <w:rsid w:val="00C926D8"/>
    <w:rsid w:val="00C965FE"/>
    <w:rsid w:val="00D53FDB"/>
    <w:rsid w:val="00D92168"/>
    <w:rsid w:val="00DC71CD"/>
    <w:rsid w:val="00E44E49"/>
    <w:rsid w:val="00EA5727"/>
    <w:rsid w:val="00F257BF"/>
    <w:rsid w:val="00FC5925"/>
    <w:rsid w:val="00FD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20"/>
  </w:style>
  <w:style w:type="paragraph" w:styleId="Heading2">
    <w:name w:val="heading 2"/>
    <w:basedOn w:val="Normal"/>
    <w:link w:val="Heading2Char"/>
    <w:uiPriority w:val="9"/>
    <w:qFormat/>
    <w:rsid w:val="00A21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6D"/>
    <w:pPr>
      <w:ind w:left="720"/>
      <w:contextualSpacing/>
    </w:pPr>
  </w:style>
  <w:style w:type="character" w:styleId="Hyperlink">
    <w:name w:val="Hyperlink"/>
    <w:basedOn w:val="DefaultParagraphFont"/>
    <w:uiPriority w:val="99"/>
    <w:unhideWhenUsed/>
    <w:rsid w:val="00AB5E6D"/>
    <w:rPr>
      <w:color w:val="0000FF" w:themeColor="hyperlink"/>
      <w:u w:val="single"/>
    </w:rPr>
  </w:style>
  <w:style w:type="paragraph" w:styleId="NoSpacing">
    <w:name w:val="No Spacing"/>
    <w:uiPriority w:val="1"/>
    <w:qFormat/>
    <w:rsid w:val="00AB5E6D"/>
    <w:pPr>
      <w:spacing w:after="0" w:line="240" w:lineRule="auto"/>
    </w:pPr>
  </w:style>
  <w:style w:type="paragraph" w:styleId="NormalWeb">
    <w:name w:val="Normal (Web)"/>
    <w:basedOn w:val="Normal"/>
    <w:uiPriority w:val="99"/>
    <w:unhideWhenUsed/>
    <w:rsid w:val="00AB5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5E6D"/>
    <w:rPr>
      <w:i/>
      <w:iCs/>
    </w:rPr>
  </w:style>
  <w:style w:type="character" w:customStyle="1" w:styleId="Heading2Char">
    <w:name w:val="Heading 2 Char"/>
    <w:basedOn w:val="DefaultParagraphFont"/>
    <w:link w:val="Heading2"/>
    <w:uiPriority w:val="9"/>
    <w:rsid w:val="00A21006"/>
    <w:rPr>
      <w:rFonts w:ascii="Times New Roman" w:eastAsia="Times New Roman" w:hAnsi="Times New Roman" w:cs="Times New Roman"/>
      <w:b/>
      <w:bCs/>
      <w:sz w:val="36"/>
      <w:szCs w:val="36"/>
    </w:rPr>
  </w:style>
  <w:style w:type="character" w:styleId="Strong">
    <w:name w:val="Strong"/>
    <w:basedOn w:val="DefaultParagraphFont"/>
    <w:uiPriority w:val="22"/>
    <w:qFormat/>
    <w:rsid w:val="000B22A2"/>
    <w:rPr>
      <w:b/>
      <w:bCs/>
    </w:rPr>
  </w:style>
  <w:style w:type="paragraph" w:customStyle="1" w:styleId="Default">
    <w:name w:val="Default"/>
    <w:rsid w:val="00B509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6D"/>
    <w:pPr>
      <w:ind w:left="720"/>
      <w:contextualSpacing/>
    </w:pPr>
  </w:style>
  <w:style w:type="character" w:styleId="Hyperlink">
    <w:name w:val="Hyperlink"/>
    <w:basedOn w:val="DefaultParagraphFont"/>
    <w:uiPriority w:val="99"/>
    <w:unhideWhenUsed/>
    <w:rsid w:val="00AB5E6D"/>
    <w:rPr>
      <w:color w:val="0000FF" w:themeColor="hyperlink"/>
      <w:u w:val="single"/>
    </w:rPr>
  </w:style>
  <w:style w:type="paragraph" w:styleId="NoSpacing">
    <w:name w:val="No Spacing"/>
    <w:uiPriority w:val="1"/>
    <w:qFormat/>
    <w:rsid w:val="00AB5E6D"/>
    <w:pPr>
      <w:spacing w:after="0" w:line="240" w:lineRule="auto"/>
    </w:pPr>
  </w:style>
  <w:style w:type="paragraph" w:styleId="NormalWeb">
    <w:name w:val="Normal (Web)"/>
    <w:basedOn w:val="Normal"/>
    <w:uiPriority w:val="99"/>
    <w:semiHidden/>
    <w:unhideWhenUsed/>
    <w:rsid w:val="00AB5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5E6D"/>
    <w:rPr>
      <w:i/>
      <w:iCs/>
    </w:rPr>
  </w:style>
  <w:style w:type="character" w:customStyle="1" w:styleId="Heading2Char">
    <w:name w:val="Heading 2 Char"/>
    <w:basedOn w:val="DefaultParagraphFont"/>
    <w:link w:val="Heading2"/>
    <w:uiPriority w:val="9"/>
    <w:rsid w:val="00A21006"/>
    <w:rPr>
      <w:rFonts w:ascii="Times New Roman" w:eastAsia="Times New Roman" w:hAnsi="Times New Roman" w:cs="Times New Roman"/>
      <w:b/>
      <w:bCs/>
      <w:sz w:val="36"/>
      <w:szCs w:val="36"/>
    </w:rPr>
  </w:style>
  <w:style w:type="character" w:styleId="Strong">
    <w:name w:val="Strong"/>
    <w:basedOn w:val="DefaultParagraphFont"/>
    <w:uiPriority w:val="22"/>
    <w:qFormat/>
    <w:rsid w:val="000B22A2"/>
    <w:rPr>
      <w:b/>
      <w:bCs/>
    </w:rPr>
  </w:style>
  <w:style w:type="paragraph" w:customStyle="1" w:styleId="Default">
    <w:name w:val="Default"/>
    <w:rsid w:val="00B509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5277">
      <w:bodyDiv w:val="1"/>
      <w:marLeft w:val="0"/>
      <w:marRight w:val="0"/>
      <w:marTop w:val="0"/>
      <w:marBottom w:val="0"/>
      <w:divBdr>
        <w:top w:val="none" w:sz="0" w:space="0" w:color="auto"/>
        <w:left w:val="none" w:sz="0" w:space="0" w:color="auto"/>
        <w:bottom w:val="none" w:sz="0" w:space="0" w:color="auto"/>
        <w:right w:val="none" w:sz="0" w:space="0" w:color="auto"/>
      </w:divBdr>
      <w:divsChild>
        <w:div w:id="2003310667">
          <w:marLeft w:val="0"/>
          <w:marRight w:val="0"/>
          <w:marTop w:val="0"/>
          <w:marBottom w:val="0"/>
          <w:divBdr>
            <w:top w:val="none" w:sz="0" w:space="0" w:color="auto"/>
            <w:left w:val="none" w:sz="0" w:space="0" w:color="auto"/>
            <w:bottom w:val="none" w:sz="0" w:space="0" w:color="auto"/>
            <w:right w:val="none" w:sz="0" w:space="0" w:color="auto"/>
          </w:divBdr>
          <w:divsChild>
            <w:div w:id="2026974868">
              <w:marLeft w:val="0"/>
              <w:marRight w:val="0"/>
              <w:marTop w:val="0"/>
              <w:marBottom w:val="0"/>
              <w:divBdr>
                <w:top w:val="none" w:sz="0" w:space="0" w:color="auto"/>
                <w:left w:val="none" w:sz="0" w:space="0" w:color="auto"/>
                <w:bottom w:val="none" w:sz="0" w:space="0" w:color="auto"/>
                <w:right w:val="none" w:sz="0" w:space="0" w:color="auto"/>
              </w:divBdr>
              <w:divsChild>
                <w:div w:id="8067827">
                  <w:marLeft w:val="0"/>
                  <w:marRight w:val="0"/>
                  <w:marTop w:val="0"/>
                  <w:marBottom w:val="0"/>
                  <w:divBdr>
                    <w:top w:val="none" w:sz="0" w:space="0" w:color="auto"/>
                    <w:left w:val="none" w:sz="0" w:space="0" w:color="auto"/>
                    <w:bottom w:val="none" w:sz="0" w:space="0" w:color="auto"/>
                    <w:right w:val="none" w:sz="0" w:space="0" w:color="auto"/>
                  </w:divBdr>
                  <w:divsChild>
                    <w:div w:id="922035473">
                      <w:marLeft w:val="0"/>
                      <w:marRight w:val="0"/>
                      <w:marTop w:val="0"/>
                      <w:marBottom w:val="0"/>
                      <w:divBdr>
                        <w:top w:val="none" w:sz="0" w:space="0" w:color="auto"/>
                        <w:left w:val="none" w:sz="0" w:space="0" w:color="auto"/>
                        <w:bottom w:val="none" w:sz="0" w:space="0" w:color="auto"/>
                        <w:right w:val="none" w:sz="0" w:space="0" w:color="auto"/>
                      </w:divBdr>
                      <w:divsChild>
                        <w:div w:id="767114612">
                          <w:marLeft w:val="210"/>
                          <w:marRight w:val="195"/>
                          <w:marTop w:val="0"/>
                          <w:marBottom w:val="0"/>
                          <w:divBdr>
                            <w:top w:val="none" w:sz="0" w:space="0" w:color="auto"/>
                            <w:left w:val="none" w:sz="0" w:space="0" w:color="auto"/>
                            <w:bottom w:val="none" w:sz="0" w:space="0" w:color="auto"/>
                            <w:right w:val="none" w:sz="0" w:space="0" w:color="auto"/>
                          </w:divBdr>
                          <w:divsChild>
                            <w:div w:id="1540430704">
                              <w:marLeft w:val="0"/>
                              <w:marRight w:val="0"/>
                              <w:marTop w:val="0"/>
                              <w:marBottom w:val="0"/>
                              <w:divBdr>
                                <w:top w:val="none" w:sz="0" w:space="0" w:color="auto"/>
                                <w:left w:val="none" w:sz="0" w:space="0" w:color="auto"/>
                                <w:bottom w:val="none" w:sz="0" w:space="0" w:color="auto"/>
                                <w:right w:val="none" w:sz="0" w:space="0" w:color="auto"/>
                              </w:divBdr>
                              <w:divsChild>
                                <w:div w:id="1559971230">
                                  <w:marLeft w:val="0"/>
                                  <w:marRight w:val="0"/>
                                  <w:marTop w:val="0"/>
                                  <w:marBottom w:val="0"/>
                                  <w:divBdr>
                                    <w:top w:val="none" w:sz="0" w:space="0" w:color="auto"/>
                                    <w:left w:val="none" w:sz="0" w:space="0" w:color="auto"/>
                                    <w:bottom w:val="none" w:sz="0" w:space="0" w:color="auto"/>
                                    <w:right w:val="none" w:sz="0" w:space="0" w:color="auto"/>
                                  </w:divBdr>
                                  <w:divsChild>
                                    <w:div w:id="2007630033">
                                      <w:marLeft w:val="0"/>
                                      <w:marRight w:val="0"/>
                                      <w:marTop w:val="0"/>
                                      <w:marBottom w:val="0"/>
                                      <w:divBdr>
                                        <w:top w:val="none" w:sz="0" w:space="0" w:color="auto"/>
                                        <w:left w:val="none" w:sz="0" w:space="0" w:color="auto"/>
                                        <w:bottom w:val="none" w:sz="0" w:space="0" w:color="auto"/>
                                        <w:right w:val="none" w:sz="0" w:space="0" w:color="auto"/>
                                      </w:divBdr>
                                      <w:divsChild>
                                        <w:div w:id="897672572">
                                          <w:marLeft w:val="0"/>
                                          <w:marRight w:val="0"/>
                                          <w:marTop w:val="0"/>
                                          <w:marBottom w:val="0"/>
                                          <w:divBdr>
                                            <w:top w:val="none" w:sz="0" w:space="0" w:color="auto"/>
                                            <w:left w:val="none" w:sz="0" w:space="0" w:color="auto"/>
                                            <w:bottom w:val="none" w:sz="0" w:space="0" w:color="auto"/>
                                            <w:right w:val="none" w:sz="0" w:space="0" w:color="auto"/>
                                          </w:divBdr>
                                          <w:divsChild>
                                            <w:div w:id="1909614697">
                                              <w:marLeft w:val="0"/>
                                              <w:marRight w:val="0"/>
                                              <w:marTop w:val="0"/>
                                              <w:marBottom w:val="0"/>
                                              <w:divBdr>
                                                <w:top w:val="none" w:sz="0" w:space="0" w:color="auto"/>
                                                <w:left w:val="none" w:sz="0" w:space="0" w:color="auto"/>
                                                <w:bottom w:val="none" w:sz="0" w:space="0" w:color="auto"/>
                                                <w:right w:val="none" w:sz="0" w:space="0" w:color="auto"/>
                                              </w:divBdr>
                                              <w:divsChild>
                                                <w:div w:id="1500727250">
                                                  <w:marLeft w:val="0"/>
                                                  <w:marRight w:val="0"/>
                                                  <w:marTop w:val="0"/>
                                                  <w:marBottom w:val="0"/>
                                                  <w:divBdr>
                                                    <w:top w:val="none" w:sz="0" w:space="0" w:color="auto"/>
                                                    <w:left w:val="none" w:sz="0" w:space="0" w:color="auto"/>
                                                    <w:bottom w:val="none" w:sz="0" w:space="0" w:color="auto"/>
                                                    <w:right w:val="none" w:sz="0" w:space="0" w:color="auto"/>
                                                  </w:divBdr>
                                                  <w:divsChild>
                                                    <w:div w:id="1281839535">
                                                      <w:marLeft w:val="0"/>
                                                      <w:marRight w:val="0"/>
                                                      <w:marTop w:val="0"/>
                                                      <w:marBottom w:val="0"/>
                                                      <w:divBdr>
                                                        <w:top w:val="none" w:sz="0" w:space="0" w:color="auto"/>
                                                        <w:left w:val="none" w:sz="0" w:space="0" w:color="auto"/>
                                                        <w:bottom w:val="none" w:sz="0" w:space="0" w:color="auto"/>
                                                        <w:right w:val="none" w:sz="0" w:space="0" w:color="auto"/>
                                                      </w:divBdr>
                                                      <w:divsChild>
                                                        <w:div w:id="1599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23614">
      <w:bodyDiv w:val="1"/>
      <w:marLeft w:val="0"/>
      <w:marRight w:val="0"/>
      <w:marTop w:val="0"/>
      <w:marBottom w:val="0"/>
      <w:divBdr>
        <w:top w:val="none" w:sz="0" w:space="0" w:color="auto"/>
        <w:left w:val="none" w:sz="0" w:space="0" w:color="auto"/>
        <w:bottom w:val="none" w:sz="0" w:space="0" w:color="auto"/>
        <w:right w:val="none" w:sz="0" w:space="0" w:color="auto"/>
      </w:divBdr>
    </w:div>
    <w:div w:id="212542139">
      <w:bodyDiv w:val="1"/>
      <w:marLeft w:val="0"/>
      <w:marRight w:val="0"/>
      <w:marTop w:val="0"/>
      <w:marBottom w:val="0"/>
      <w:divBdr>
        <w:top w:val="none" w:sz="0" w:space="0" w:color="auto"/>
        <w:left w:val="none" w:sz="0" w:space="0" w:color="auto"/>
        <w:bottom w:val="none" w:sz="0" w:space="0" w:color="auto"/>
        <w:right w:val="none" w:sz="0" w:space="0" w:color="auto"/>
      </w:divBdr>
      <w:divsChild>
        <w:div w:id="254284648">
          <w:marLeft w:val="0"/>
          <w:marRight w:val="0"/>
          <w:marTop w:val="0"/>
          <w:marBottom w:val="0"/>
          <w:divBdr>
            <w:top w:val="none" w:sz="0" w:space="0" w:color="auto"/>
            <w:left w:val="none" w:sz="0" w:space="0" w:color="auto"/>
            <w:bottom w:val="none" w:sz="0" w:space="0" w:color="auto"/>
            <w:right w:val="none" w:sz="0" w:space="0" w:color="auto"/>
          </w:divBdr>
          <w:divsChild>
            <w:div w:id="1863547239">
              <w:marLeft w:val="0"/>
              <w:marRight w:val="0"/>
              <w:marTop w:val="0"/>
              <w:marBottom w:val="0"/>
              <w:divBdr>
                <w:top w:val="none" w:sz="0" w:space="0" w:color="auto"/>
                <w:left w:val="none" w:sz="0" w:space="0" w:color="auto"/>
                <w:bottom w:val="none" w:sz="0" w:space="0" w:color="auto"/>
                <w:right w:val="none" w:sz="0" w:space="0" w:color="auto"/>
              </w:divBdr>
              <w:divsChild>
                <w:div w:id="1591543084">
                  <w:marLeft w:val="0"/>
                  <w:marRight w:val="0"/>
                  <w:marTop w:val="0"/>
                  <w:marBottom w:val="0"/>
                  <w:divBdr>
                    <w:top w:val="none" w:sz="0" w:space="0" w:color="auto"/>
                    <w:left w:val="none" w:sz="0" w:space="0" w:color="auto"/>
                    <w:bottom w:val="none" w:sz="0" w:space="0" w:color="auto"/>
                    <w:right w:val="none" w:sz="0" w:space="0" w:color="auto"/>
                  </w:divBdr>
                  <w:divsChild>
                    <w:div w:id="189031517">
                      <w:marLeft w:val="0"/>
                      <w:marRight w:val="0"/>
                      <w:marTop w:val="0"/>
                      <w:marBottom w:val="0"/>
                      <w:divBdr>
                        <w:top w:val="none" w:sz="0" w:space="0" w:color="auto"/>
                        <w:left w:val="none" w:sz="0" w:space="0" w:color="auto"/>
                        <w:bottom w:val="none" w:sz="0" w:space="0" w:color="auto"/>
                        <w:right w:val="none" w:sz="0" w:space="0" w:color="auto"/>
                      </w:divBdr>
                      <w:divsChild>
                        <w:div w:id="8892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2760">
      <w:bodyDiv w:val="1"/>
      <w:marLeft w:val="0"/>
      <w:marRight w:val="0"/>
      <w:marTop w:val="0"/>
      <w:marBottom w:val="0"/>
      <w:divBdr>
        <w:top w:val="none" w:sz="0" w:space="0" w:color="auto"/>
        <w:left w:val="none" w:sz="0" w:space="0" w:color="auto"/>
        <w:bottom w:val="none" w:sz="0" w:space="0" w:color="auto"/>
        <w:right w:val="none" w:sz="0" w:space="0" w:color="auto"/>
      </w:divBdr>
    </w:div>
    <w:div w:id="391971090">
      <w:bodyDiv w:val="1"/>
      <w:marLeft w:val="0"/>
      <w:marRight w:val="0"/>
      <w:marTop w:val="0"/>
      <w:marBottom w:val="0"/>
      <w:divBdr>
        <w:top w:val="none" w:sz="0" w:space="0" w:color="auto"/>
        <w:left w:val="none" w:sz="0" w:space="0" w:color="auto"/>
        <w:bottom w:val="none" w:sz="0" w:space="0" w:color="auto"/>
        <w:right w:val="none" w:sz="0" w:space="0" w:color="auto"/>
      </w:divBdr>
    </w:div>
    <w:div w:id="393282660">
      <w:bodyDiv w:val="1"/>
      <w:marLeft w:val="0"/>
      <w:marRight w:val="0"/>
      <w:marTop w:val="0"/>
      <w:marBottom w:val="0"/>
      <w:divBdr>
        <w:top w:val="none" w:sz="0" w:space="0" w:color="auto"/>
        <w:left w:val="none" w:sz="0" w:space="0" w:color="auto"/>
        <w:bottom w:val="none" w:sz="0" w:space="0" w:color="auto"/>
        <w:right w:val="none" w:sz="0" w:space="0" w:color="auto"/>
      </w:divBdr>
      <w:divsChild>
        <w:div w:id="2052148413">
          <w:marLeft w:val="0"/>
          <w:marRight w:val="0"/>
          <w:marTop w:val="0"/>
          <w:marBottom w:val="0"/>
          <w:divBdr>
            <w:top w:val="none" w:sz="0" w:space="0" w:color="auto"/>
            <w:left w:val="none" w:sz="0" w:space="0" w:color="auto"/>
            <w:bottom w:val="none" w:sz="0" w:space="0" w:color="auto"/>
            <w:right w:val="none" w:sz="0" w:space="0" w:color="auto"/>
          </w:divBdr>
          <w:divsChild>
            <w:div w:id="1724981330">
              <w:marLeft w:val="0"/>
              <w:marRight w:val="0"/>
              <w:marTop w:val="0"/>
              <w:marBottom w:val="0"/>
              <w:divBdr>
                <w:top w:val="none" w:sz="0" w:space="0" w:color="auto"/>
                <w:left w:val="none" w:sz="0" w:space="0" w:color="auto"/>
                <w:bottom w:val="none" w:sz="0" w:space="0" w:color="auto"/>
                <w:right w:val="none" w:sz="0" w:space="0" w:color="auto"/>
              </w:divBdr>
              <w:divsChild>
                <w:div w:id="1185943199">
                  <w:marLeft w:val="0"/>
                  <w:marRight w:val="0"/>
                  <w:marTop w:val="0"/>
                  <w:marBottom w:val="0"/>
                  <w:divBdr>
                    <w:top w:val="none" w:sz="0" w:space="0" w:color="auto"/>
                    <w:left w:val="none" w:sz="0" w:space="0" w:color="auto"/>
                    <w:bottom w:val="none" w:sz="0" w:space="0" w:color="auto"/>
                    <w:right w:val="none" w:sz="0" w:space="0" w:color="auto"/>
                  </w:divBdr>
                  <w:divsChild>
                    <w:div w:id="668484971">
                      <w:marLeft w:val="0"/>
                      <w:marRight w:val="0"/>
                      <w:marTop w:val="0"/>
                      <w:marBottom w:val="0"/>
                      <w:divBdr>
                        <w:top w:val="none" w:sz="0" w:space="0" w:color="auto"/>
                        <w:left w:val="none" w:sz="0" w:space="0" w:color="auto"/>
                        <w:bottom w:val="none" w:sz="0" w:space="0" w:color="auto"/>
                        <w:right w:val="none" w:sz="0" w:space="0" w:color="auto"/>
                      </w:divBdr>
                      <w:divsChild>
                        <w:div w:id="877470193">
                          <w:marLeft w:val="210"/>
                          <w:marRight w:val="195"/>
                          <w:marTop w:val="0"/>
                          <w:marBottom w:val="0"/>
                          <w:divBdr>
                            <w:top w:val="none" w:sz="0" w:space="0" w:color="auto"/>
                            <w:left w:val="none" w:sz="0" w:space="0" w:color="auto"/>
                            <w:bottom w:val="none" w:sz="0" w:space="0" w:color="auto"/>
                            <w:right w:val="none" w:sz="0" w:space="0" w:color="auto"/>
                          </w:divBdr>
                          <w:divsChild>
                            <w:div w:id="399987359">
                              <w:marLeft w:val="0"/>
                              <w:marRight w:val="0"/>
                              <w:marTop w:val="0"/>
                              <w:marBottom w:val="0"/>
                              <w:divBdr>
                                <w:top w:val="none" w:sz="0" w:space="0" w:color="auto"/>
                                <w:left w:val="none" w:sz="0" w:space="0" w:color="auto"/>
                                <w:bottom w:val="none" w:sz="0" w:space="0" w:color="auto"/>
                                <w:right w:val="none" w:sz="0" w:space="0" w:color="auto"/>
                              </w:divBdr>
                              <w:divsChild>
                                <w:div w:id="1258172200">
                                  <w:marLeft w:val="0"/>
                                  <w:marRight w:val="0"/>
                                  <w:marTop w:val="0"/>
                                  <w:marBottom w:val="0"/>
                                  <w:divBdr>
                                    <w:top w:val="none" w:sz="0" w:space="0" w:color="auto"/>
                                    <w:left w:val="none" w:sz="0" w:space="0" w:color="auto"/>
                                    <w:bottom w:val="none" w:sz="0" w:space="0" w:color="auto"/>
                                    <w:right w:val="none" w:sz="0" w:space="0" w:color="auto"/>
                                  </w:divBdr>
                                  <w:divsChild>
                                    <w:div w:id="1009331155">
                                      <w:marLeft w:val="0"/>
                                      <w:marRight w:val="0"/>
                                      <w:marTop w:val="0"/>
                                      <w:marBottom w:val="0"/>
                                      <w:divBdr>
                                        <w:top w:val="none" w:sz="0" w:space="0" w:color="auto"/>
                                        <w:left w:val="none" w:sz="0" w:space="0" w:color="auto"/>
                                        <w:bottom w:val="none" w:sz="0" w:space="0" w:color="auto"/>
                                        <w:right w:val="none" w:sz="0" w:space="0" w:color="auto"/>
                                      </w:divBdr>
                                      <w:divsChild>
                                        <w:div w:id="1641688652">
                                          <w:marLeft w:val="0"/>
                                          <w:marRight w:val="0"/>
                                          <w:marTop w:val="0"/>
                                          <w:marBottom w:val="0"/>
                                          <w:divBdr>
                                            <w:top w:val="none" w:sz="0" w:space="0" w:color="auto"/>
                                            <w:left w:val="none" w:sz="0" w:space="0" w:color="auto"/>
                                            <w:bottom w:val="none" w:sz="0" w:space="0" w:color="auto"/>
                                            <w:right w:val="none" w:sz="0" w:space="0" w:color="auto"/>
                                          </w:divBdr>
                                          <w:divsChild>
                                            <w:div w:id="372078726">
                                              <w:marLeft w:val="0"/>
                                              <w:marRight w:val="0"/>
                                              <w:marTop w:val="0"/>
                                              <w:marBottom w:val="0"/>
                                              <w:divBdr>
                                                <w:top w:val="none" w:sz="0" w:space="0" w:color="auto"/>
                                                <w:left w:val="none" w:sz="0" w:space="0" w:color="auto"/>
                                                <w:bottom w:val="none" w:sz="0" w:space="0" w:color="auto"/>
                                                <w:right w:val="none" w:sz="0" w:space="0" w:color="auto"/>
                                              </w:divBdr>
                                              <w:divsChild>
                                                <w:div w:id="1692612285">
                                                  <w:marLeft w:val="0"/>
                                                  <w:marRight w:val="0"/>
                                                  <w:marTop w:val="0"/>
                                                  <w:marBottom w:val="0"/>
                                                  <w:divBdr>
                                                    <w:top w:val="none" w:sz="0" w:space="0" w:color="auto"/>
                                                    <w:left w:val="none" w:sz="0" w:space="0" w:color="auto"/>
                                                    <w:bottom w:val="none" w:sz="0" w:space="0" w:color="auto"/>
                                                    <w:right w:val="none" w:sz="0" w:space="0" w:color="auto"/>
                                                  </w:divBdr>
                                                  <w:divsChild>
                                                    <w:div w:id="102960345">
                                                      <w:marLeft w:val="0"/>
                                                      <w:marRight w:val="0"/>
                                                      <w:marTop w:val="0"/>
                                                      <w:marBottom w:val="0"/>
                                                      <w:divBdr>
                                                        <w:top w:val="none" w:sz="0" w:space="0" w:color="auto"/>
                                                        <w:left w:val="none" w:sz="0" w:space="0" w:color="auto"/>
                                                        <w:bottom w:val="none" w:sz="0" w:space="0" w:color="auto"/>
                                                        <w:right w:val="none" w:sz="0" w:space="0" w:color="auto"/>
                                                      </w:divBdr>
                                                      <w:divsChild>
                                                        <w:div w:id="4867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008614">
      <w:bodyDiv w:val="1"/>
      <w:marLeft w:val="0"/>
      <w:marRight w:val="0"/>
      <w:marTop w:val="0"/>
      <w:marBottom w:val="0"/>
      <w:divBdr>
        <w:top w:val="none" w:sz="0" w:space="0" w:color="auto"/>
        <w:left w:val="none" w:sz="0" w:space="0" w:color="auto"/>
        <w:bottom w:val="none" w:sz="0" w:space="0" w:color="auto"/>
        <w:right w:val="none" w:sz="0" w:space="0" w:color="auto"/>
      </w:divBdr>
      <w:divsChild>
        <w:div w:id="821385503">
          <w:marLeft w:val="0"/>
          <w:marRight w:val="0"/>
          <w:marTop w:val="0"/>
          <w:marBottom w:val="0"/>
          <w:divBdr>
            <w:top w:val="none" w:sz="0" w:space="0" w:color="auto"/>
            <w:left w:val="none" w:sz="0" w:space="0" w:color="auto"/>
            <w:bottom w:val="none" w:sz="0" w:space="0" w:color="auto"/>
            <w:right w:val="none" w:sz="0" w:space="0" w:color="auto"/>
          </w:divBdr>
          <w:divsChild>
            <w:div w:id="1701317884">
              <w:marLeft w:val="0"/>
              <w:marRight w:val="0"/>
              <w:marTop w:val="100"/>
              <w:marBottom w:val="100"/>
              <w:divBdr>
                <w:top w:val="none" w:sz="0" w:space="0" w:color="auto"/>
                <w:left w:val="none" w:sz="0" w:space="0" w:color="auto"/>
                <w:bottom w:val="none" w:sz="0" w:space="0" w:color="auto"/>
                <w:right w:val="none" w:sz="0" w:space="0" w:color="auto"/>
              </w:divBdr>
              <w:divsChild>
                <w:div w:id="1967731455">
                  <w:marLeft w:val="0"/>
                  <w:marRight w:val="0"/>
                  <w:marTop w:val="0"/>
                  <w:marBottom w:val="0"/>
                  <w:divBdr>
                    <w:top w:val="none" w:sz="0" w:space="0" w:color="auto"/>
                    <w:left w:val="none" w:sz="0" w:space="0" w:color="auto"/>
                    <w:bottom w:val="none" w:sz="0" w:space="0" w:color="auto"/>
                    <w:right w:val="none" w:sz="0" w:space="0" w:color="auto"/>
                  </w:divBdr>
                  <w:divsChild>
                    <w:div w:id="1861235655">
                      <w:marLeft w:val="0"/>
                      <w:marRight w:val="0"/>
                      <w:marTop w:val="0"/>
                      <w:marBottom w:val="0"/>
                      <w:divBdr>
                        <w:top w:val="none" w:sz="0" w:space="0" w:color="auto"/>
                        <w:left w:val="none" w:sz="0" w:space="0" w:color="auto"/>
                        <w:bottom w:val="none" w:sz="0" w:space="0" w:color="auto"/>
                        <w:right w:val="none" w:sz="0" w:space="0" w:color="auto"/>
                      </w:divBdr>
                      <w:divsChild>
                        <w:div w:id="178348512">
                          <w:marLeft w:val="0"/>
                          <w:marRight w:val="0"/>
                          <w:marTop w:val="0"/>
                          <w:marBottom w:val="0"/>
                          <w:divBdr>
                            <w:top w:val="none" w:sz="0" w:space="0" w:color="auto"/>
                            <w:left w:val="none" w:sz="0" w:space="0" w:color="auto"/>
                            <w:bottom w:val="none" w:sz="0" w:space="0" w:color="auto"/>
                            <w:right w:val="none" w:sz="0" w:space="0" w:color="auto"/>
                          </w:divBdr>
                          <w:divsChild>
                            <w:div w:id="1977762724">
                              <w:marLeft w:val="0"/>
                              <w:marRight w:val="0"/>
                              <w:marTop w:val="0"/>
                              <w:marBottom w:val="0"/>
                              <w:divBdr>
                                <w:top w:val="single" w:sz="6" w:space="0" w:color="73BFE5"/>
                                <w:left w:val="none" w:sz="0" w:space="0" w:color="auto"/>
                                <w:bottom w:val="none" w:sz="0" w:space="0" w:color="auto"/>
                                <w:right w:val="none" w:sz="0" w:space="0" w:color="auto"/>
                              </w:divBdr>
                              <w:divsChild>
                                <w:div w:id="1159006198">
                                  <w:marLeft w:val="0"/>
                                  <w:marRight w:val="0"/>
                                  <w:marTop w:val="0"/>
                                  <w:marBottom w:val="0"/>
                                  <w:divBdr>
                                    <w:top w:val="none" w:sz="0" w:space="0" w:color="auto"/>
                                    <w:left w:val="none" w:sz="0" w:space="0" w:color="auto"/>
                                    <w:bottom w:val="none" w:sz="0" w:space="0" w:color="auto"/>
                                    <w:right w:val="none" w:sz="0" w:space="0" w:color="auto"/>
                                  </w:divBdr>
                                  <w:divsChild>
                                    <w:div w:id="14112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879104">
      <w:bodyDiv w:val="1"/>
      <w:marLeft w:val="0"/>
      <w:marRight w:val="0"/>
      <w:marTop w:val="0"/>
      <w:marBottom w:val="0"/>
      <w:divBdr>
        <w:top w:val="none" w:sz="0" w:space="0" w:color="auto"/>
        <w:left w:val="none" w:sz="0" w:space="0" w:color="auto"/>
        <w:bottom w:val="none" w:sz="0" w:space="0" w:color="auto"/>
        <w:right w:val="none" w:sz="0" w:space="0" w:color="auto"/>
      </w:divBdr>
      <w:divsChild>
        <w:div w:id="1709525321">
          <w:marLeft w:val="0"/>
          <w:marRight w:val="0"/>
          <w:marTop w:val="0"/>
          <w:marBottom w:val="0"/>
          <w:divBdr>
            <w:top w:val="none" w:sz="0" w:space="0" w:color="auto"/>
            <w:left w:val="none" w:sz="0" w:space="0" w:color="auto"/>
            <w:bottom w:val="none" w:sz="0" w:space="0" w:color="auto"/>
            <w:right w:val="none" w:sz="0" w:space="0" w:color="auto"/>
          </w:divBdr>
          <w:divsChild>
            <w:div w:id="2019307626">
              <w:marLeft w:val="0"/>
              <w:marRight w:val="0"/>
              <w:marTop w:val="0"/>
              <w:marBottom w:val="0"/>
              <w:divBdr>
                <w:top w:val="none" w:sz="0" w:space="0" w:color="auto"/>
                <w:left w:val="none" w:sz="0" w:space="0" w:color="auto"/>
                <w:bottom w:val="none" w:sz="0" w:space="0" w:color="auto"/>
                <w:right w:val="none" w:sz="0" w:space="0" w:color="auto"/>
              </w:divBdr>
              <w:divsChild>
                <w:div w:id="160783123">
                  <w:marLeft w:val="0"/>
                  <w:marRight w:val="0"/>
                  <w:marTop w:val="0"/>
                  <w:marBottom w:val="0"/>
                  <w:divBdr>
                    <w:top w:val="none" w:sz="0" w:space="0" w:color="auto"/>
                    <w:left w:val="none" w:sz="0" w:space="0" w:color="auto"/>
                    <w:bottom w:val="none" w:sz="0" w:space="0" w:color="auto"/>
                    <w:right w:val="none" w:sz="0" w:space="0" w:color="auto"/>
                  </w:divBdr>
                  <w:divsChild>
                    <w:div w:id="528182730">
                      <w:marLeft w:val="0"/>
                      <w:marRight w:val="0"/>
                      <w:marTop w:val="0"/>
                      <w:marBottom w:val="0"/>
                      <w:divBdr>
                        <w:top w:val="none" w:sz="0" w:space="0" w:color="auto"/>
                        <w:left w:val="none" w:sz="0" w:space="0" w:color="auto"/>
                        <w:bottom w:val="none" w:sz="0" w:space="0" w:color="auto"/>
                        <w:right w:val="none" w:sz="0" w:space="0" w:color="auto"/>
                      </w:divBdr>
                      <w:divsChild>
                        <w:div w:id="226192179">
                          <w:marLeft w:val="0"/>
                          <w:marRight w:val="0"/>
                          <w:marTop w:val="0"/>
                          <w:marBottom w:val="0"/>
                          <w:divBdr>
                            <w:top w:val="none" w:sz="0" w:space="0" w:color="auto"/>
                            <w:left w:val="none" w:sz="0" w:space="0" w:color="auto"/>
                            <w:bottom w:val="none" w:sz="0" w:space="0" w:color="auto"/>
                            <w:right w:val="none" w:sz="0" w:space="0" w:color="auto"/>
                          </w:divBdr>
                          <w:divsChild>
                            <w:div w:id="916595625">
                              <w:marLeft w:val="0"/>
                              <w:marRight w:val="0"/>
                              <w:marTop w:val="0"/>
                              <w:marBottom w:val="0"/>
                              <w:divBdr>
                                <w:top w:val="none" w:sz="0" w:space="0" w:color="auto"/>
                                <w:left w:val="none" w:sz="0" w:space="0" w:color="auto"/>
                                <w:bottom w:val="none" w:sz="0" w:space="0" w:color="auto"/>
                                <w:right w:val="none" w:sz="0" w:space="0" w:color="auto"/>
                              </w:divBdr>
                              <w:divsChild>
                                <w:div w:id="2090151110">
                                  <w:marLeft w:val="0"/>
                                  <w:marRight w:val="0"/>
                                  <w:marTop w:val="0"/>
                                  <w:marBottom w:val="0"/>
                                  <w:divBdr>
                                    <w:top w:val="none" w:sz="0" w:space="0" w:color="auto"/>
                                    <w:left w:val="none" w:sz="0" w:space="0" w:color="auto"/>
                                    <w:bottom w:val="none" w:sz="0" w:space="0" w:color="auto"/>
                                    <w:right w:val="none" w:sz="0" w:space="0" w:color="auto"/>
                                  </w:divBdr>
                                  <w:divsChild>
                                    <w:div w:id="16432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240735">
      <w:bodyDiv w:val="1"/>
      <w:marLeft w:val="0"/>
      <w:marRight w:val="0"/>
      <w:marTop w:val="0"/>
      <w:marBottom w:val="0"/>
      <w:divBdr>
        <w:top w:val="none" w:sz="0" w:space="0" w:color="auto"/>
        <w:left w:val="none" w:sz="0" w:space="0" w:color="auto"/>
        <w:bottom w:val="none" w:sz="0" w:space="0" w:color="auto"/>
        <w:right w:val="none" w:sz="0" w:space="0" w:color="auto"/>
      </w:divBdr>
    </w:div>
    <w:div w:id="535511081">
      <w:bodyDiv w:val="1"/>
      <w:marLeft w:val="0"/>
      <w:marRight w:val="0"/>
      <w:marTop w:val="0"/>
      <w:marBottom w:val="0"/>
      <w:divBdr>
        <w:top w:val="none" w:sz="0" w:space="0" w:color="auto"/>
        <w:left w:val="none" w:sz="0" w:space="0" w:color="auto"/>
        <w:bottom w:val="none" w:sz="0" w:space="0" w:color="auto"/>
        <w:right w:val="none" w:sz="0" w:space="0" w:color="auto"/>
      </w:divBdr>
      <w:divsChild>
        <w:div w:id="671177859">
          <w:marLeft w:val="0"/>
          <w:marRight w:val="0"/>
          <w:marTop w:val="0"/>
          <w:marBottom w:val="0"/>
          <w:divBdr>
            <w:top w:val="none" w:sz="0" w:space="0" w:color="auto"/>
            <w:left w:val="none" w:sz="0" w:space="0" w:color="auto"/>
            <w:bottom w:val="none" w:sz="0" w:space="0" w:color="auto"/>
            <w:right w:val="none" w:sz="0" w:space="0" w:color="auto"/>
          </w:divBdr>
          <w:divsChild>
            <w:div w:id="1317568192">
              <w:marLeft w:val="0"/>
              <w:marRight w:val="0"/>
              <w:marTop w:val="0"/>
              <w:marBottom w:val="0"/>
              <w:divBdr>
                <w:top w:val="none" w:sz="0" w:space="0" w:color="auto"/>
                <w:left w:val="none" w:sz="0" w:space="0" w:color="auto"/>
                <w:bottom w:val="none" w:sz="0" w:space="0" w:color="auto"/>
                <w:right w:val="none" w:sz="0" w:space="0" w:color="auto"/>
              </w:divBdr>
              <w:divsChild>
                <w:div w:id="1437016829">
                  <w:marLeft w:val="0"/>
                  <w:marRight w:val="0"/>
                  <w:marTop w:val="0"/>
                  <w:marBottom w:val="0"/>
                  <w:divBdr>
                    <w:top w:val="none" w:sz="0" w:space="0" w:color="auto"/>
                    <w:left w:val="none" w:sz="0" w:space="0" w:color="auto"/>
                    <w:bottom w:val="none" w:sz="0" w:space="0" w:color="auto"/>
                    <w:right w:val="none" w:sz="0" w:space="0" w:color="auto"/>
                  </w:divBdr>
                  <w:divsChild>
                    <w:div w:id="263877662">
                      <w:marLeft w:val="0"/>
                      <w:marRight w:val="0"/>
                      <w:marTop w:val="0"/>
                      <w:marBottom w:val="0"/>
                      <w:divBdr>
                        <w:top w:val="none" w:sz="0" w:space="0" w:color="auto"/>
                        <w:left w:val="none" w:sz="0" w:space="0" w:color="auto"/>
                        <w:bottom w:val="none" w:sz="0" w:space="0" w:color="auto"/>
                        <w:right w:val="none" w:sz="0" w:space="0" w:color="auto"/>
                      </w:divBdr>
                      <w:divsChild>
                        <w:div w:id="833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91386">
      <w:bodyDiv w:val="1"/>
      <w:marLeft w:val="0"/>
      <w:marRight w:val="0"/>
      <w:marTop w:val="0"/>
      <w:marBottom w:val="0"/>
      <w:divBdr>
        <w:top w:val="none" w:sz="0" w:space="0" w:color="auto"/>
        <w:left w:val="none" w:sz="0" w:space="0" w:color="auto"/>
        <w:bottom w:val="none" w:sz="0" w:space="0" w:color="auto"/>
        <w:right w:val="none" w:sz="0" w:space="0" w:color="auto"/>
      </w:divBdr>
    </w:div>
    <w:div w:id="606162212">
      <w:bodyDiv w:val="1"/>
      <w:marLeft w:val="0"/>
      <w:marRight w:val="0"/>
      <w:marTop w:val="0"/>
      <w:marBottom w:val="0"/>
      <w:divBdr>
        <w:top w:val="none" w:sz="0" w:space="0" w:color="auto"/>
        <w:left w:val="none" w:sz="0" w:space="0" w:color="auto"/>
        <w:bottom w:val="none" w:sz="0" w:space="0" w:color="auto"/>
        <w:right w:val="none" w:sz="0" w:space="0" w:color="auto"/>
      </w:divBdr>
    </w:div>
    <w:div w:id="686445206">
      <w:bodyDiv w:val="1"/>
      <w:marLeft w:val="0"/>
      <w:marRight w:val="0"/>
      <w:marTop w:val="0"/>
      <w:marBottom w:val="0"/>
      <w:divBdr>
        <w:top w:val="none" w:sz="0" w:space="0" w:color="auto"/>
        <w:left w:val="none" w:sz="0" w:space="0" w:color="auto"/>
        <w:bottom w:val="none" w:sz="0" w:space="0" w:color="auto"/>
        <w:right w:val="none" w:sz="0" w:space="0" w:color="auto"/>
      </w:divBdr>
    </w:div>
    <w:div w:id="706300040">
      <w:bodyDiv w:val="1"/>
      <w:marLeft w:val="0"/>
      <w:marRight w:val="0"/>
      <w:marTop w:val="0"/>
      <w:marBottom w:val="0"/>
      <w:divBdr>
        <w:top w:val="none" w:sz="0" w:space="0" w:color="auto"/>
        <w:left w:val="none" w:sz="0" w:space="0" w:color="auto"/>
        <w:bottom w:val="none" w:sz="0" w:space="0" w:color="auto"/>
        <w:right w:val="none" w:sz="0" w:space="0" w:color="auto"/>
      </w:divBdr>
    </w:div>
    <w:div w:id="864824453">
      <w:bodyDiv w:val="1"/>
      <w:marLeft w:val="0"/>
      <w:marRight w:val="0"/>
      <w:marTop w:val="0"/>
      <w:marBottom w:val="0"/>
      <w:divBdr>
        <w:top w:val="none" w:sz="0" w:space="0" w:color="auto"/>
        <w:left w:val="none" w:sz="0" w:space="0" w:color="auto"/>
        <w:bottom w:val="none" w:sz="0" w:space="0" w:color="auto"/>
        <w:right w:val="none" w:sz="0" w:space="0" w:color="auto"/>
      </w:divBdr>
    </w:div>
    <w:div w:id="887691399">
      <w:bodyDiv w:val="1"/>
      <w:marLeft w:val="0"/>
      <w:marRight w:val="0"/>
      <w:marTop w:val="0"/>
      <w:marBottom w:val="0"/>
      <w:divBdr>
        <w:top w:val="none" w:sz="0" w:space="0" w:color="auto"/>
        <w:left w:val="none" w:sz="0" w:space="0" w:color="auto"/>
        <w:bottom w:val="none" w:sz="0" w:space="0" w:color="auto"/>
        <w:right w:val="none" w:sz="0" w:space="0" w:color="auto"/>
      </w:divBdr>
    </w:div>
    <w:div w:id="890848635">
      <w:bodyDiv w:val="1"/>
      <w:marLeft w:val="0"/>
      <w:marRight w:val="0"/>
      <w:marTop w:val="0"/>
      <w:marBottom w:val="0"/>
      <w:divBdr>
        <w:top w:val="none" w:sz="0" w:space="0" w:color="auto"/>
        <w:left w:val="none" w:sz="0" w:space="0" w:color="auto"/>
        <w:bottom w:val="none" w:sz="0" w:space="0" w:color="auto"/>
        <w:right w:val="none" w:sz="0" w:space="0" w:color="auto"/>
      </w:divBdr>
    </w:div>
    <w:div w:id="1204631865">
      <w:bodyDiv w:val="1"/>
      <w:marLeft w:val="0"/>
      <w:marRight w:val="0"/>
      <w:marTop w:val="0"/>
      <w:marBottom w:val="0"/>
      <w:divBdr>
        <w:top w:val="none" w:sz="0" w:space="0" w:color="auto"/>
        <w:left w:val="none" w:sz="0" w:space="0" w:color="auto"/>
        <w:bottom w:val="none" w:sz="0" w:space="0" w:color="auto"/>
        <w:right w:val="none" w:sz="0" w:space="0" w:color="auto"/>
      </w:divBdr>
    </w:div>
    <w:div w:id="1300648136">
      <w:bodyDiv w:val="1"/>
      <w:marLeft w:val="0"/>
      <w:marRight w:val="0"/>
      <w:marTop w:val="0"/>
      <w:marBottom w:val="0"/>
      <w:divBdr>
        <w:top w:val="none" w:sz="0" w:space="0" w:color="auto"/>
        <w:left w:val="none" w:sz="0" w:space="0" w:color="auto"/>
        <w:bottom w:val="none" w:sz="0" w:space="0" w:color="auto"/>
        <w:right w:val="none" w:sz="0" w:space="0" w:color="auto"/>
      </w:divBdr>
    </w:div>
    <w:div w:id="1317147623">
      <w:bodyDiv w:val="1"/>
      <w:marLeft w:val="0"/>
      <w:marRight w:val="0"/>
      <w:marTop w:val="0"/>
      <w:marBottom w:val="0"/>
      <w:divBdr>
        <w:top w:val="none" w:sz="0" w:space="0" w:color="auto"/>
        <w:left w:val="none" w:sz="0" w:space="0" w:color="auto"/>
        <w:bottom w:val="none" w:sz="0" w:space="0" w:color="auto"/>
        <w:right w:val="none" w:sz="0" w:space="0" w:color="auto"/>
      </w:divBdr>
      <w:divsChild>
        <w:div w:id="684945144">
          <w:marLeft w:val="0"/>
          <w:marRight w:val="0"/>
          <w:marTop w:val="0"/>
          <w:marBottom w:val="0"/>
          <w:divBdr>
            <w:top w:val="none" w:sz="0" w:space="0" w:color="auto"/>
            <w:left w:val="none" w:sz="0" w:space="0" w:color="auto"/>
            <w:bottom w:val="none" w:sz="0" w:space="0" w:color="auto"/>
            <w:right w:val="none" w:sz="0" w:space="0" w:color="auto"/>
          </w:divBdr>
          <w:divsChild>
            <w:div w:id="1393238950">
              <w:marLeft w:val="0"/>
              <w:marRight w:val="0"/>
              <w:marTop w:val="0"/>
              <w:marBottom w:val="0"/>
              <w:divBdr>
                <w:top w:val="none" w:sz="0" w:space="0" w:color="auto"/>
                <w:left w:val="none" w:sz="0" w:space="0" w:color="auto"/>
                <w:bottom w:val="none" w:sz="0" w:space="0" w:color="auto"/>
                <w:right w:val="none" w:sz="0" w:space="0" w:color="auto"/>
              </w:divBdr>
              <w:divsChild>
                <w:div w:id="1914659866">
                  <w:marLeft w:val="0"/>
                  <w:marRight w:val="0"/>
                  <w:marTop w:val="0"/>
                  <w:marBottom w:val="0"/>
                  <w:divBdr>
                    <w:top w:val="none" w:sz="0" w:space="0" w:color="auto"/>
                    <w:left w:val="none" w:sz="0" w:space="0" w:color="auto"/>
                    <w:bottom w:val="none" w:sz="0" w:space="0" w:color="auto"/>
                    <w:right w:val="none" w:sz="0" w:space="0" w:color="auto"/>
                  </w:divBdr>
                  <w:divsChild>
                    <w:div w:id="1694726072">
                      <w:marLeft w:val="0"/>
                      <w:marRight w:val="0"/>
                      <w:marTop w:val="0"/>
                      <w:marBottom w:val="0"/>
                      <w:divBdr>
                        <w:top w:val="none" w:sz="0" w:space="0" w:color="auto"/>
                        <w:left w:val="none" w:sz="0" w:space="0" w:color="auto"/>
                        <w:bottom w:val="none" w:sz="0" w:space="0" w:color="auto"/>
                        <w:right w:val="none" w:sz="0" w:space="0" w:color="auto"/>
                      </w:divBdr>
                      <w:divsChild>
                        <w:div w:id="2027361087">
                          <w:marLeft w:val="0"/>
                          <w:marRight w:val="0"/>
                          <w:marTop w:val="0"/>
                          <w:marBottom w:val="0"/>
                          <w:divBdr>
                            <w:top w:val="none" w:sz="0" w:space="0" w:color="auto"/>
                            <w:left w:val="none" w:sz="0" w:space="0" w:color="auto"/>
                            <w:bottom w:val="none" w:sz="0" w:space="0" w:color="auto"/>
                            <w:right w:val="none" w:sz="0" w:space="0" w:color="auto"/>
                          </w:divBdr>
                          <w:divsChild>
                            <w:div w:id="1449273430">
                              <w:marLeft w:val="0"/>
                              <w:marRight w:val="0"/>
                              <w:marTop w:val="0"/>
                              <w:marBottom w:val="0"/>
                              <w:divBdr>
                                <w:top w:val="none" w:sz="0" w:space="0" w:color="auto"/>
                                <w:left w:val="none" w:sz="0" w:space="0" w:color="auto"/>
                                <w:bottom w:val="none" w:sz="0" w:space="0" w:color="auto"/>
                                <w:right w:val="none" w:sz="0" w:space="0" w:color="auto"/>
                              </w:divBdr>
                              <w:divsChild>
                                <w:div w:id="869607192">
                                  <w:marLeft w:val="0"/>
                                  <w:marRight w:val="0"/>
                                  <w:marTop w:val="0"/>
                                  <w:marBottom w:val="0"/>
                                  <w:divBdr>
                                    <w:top w:val="none" w:sz="0" w:space="0" w:color="auto"/>
                                    <w:left w:val="none" w:sz="0" w:space="0" w:color="auto"/>
                                    <w:bottom w:val="none" w:sz="0" w:space="0" w:color="auto"/>
                                    <w:right w:val="none" w:sz="0" w:space="0" w:color="auto"/>
                                  </w:divBdr>
                                  <w:divsChild>
                                    <w:div w:id="453788031">
                                      <w:marLeft w:val="0"/>
                                      <w:marRight w:val="0"/>
                                      <w:marTop w:val="0"/>
                                      <w:marBottom w:val="0"/>
                                      <w:divBdr>
                                        <w:top w:val="none" w:sz="0" w:space="0" w:color="auto"/>
                                        <w:left w:val="none" w:sz="0" w:space="0" w:color="auto"/>
                                        <w:bottom w:val="none" w:sz="0" w:space="0" w:color="auto"/>
                                        <w:right w:val="none" w:sz="0" w:space="0" w:color="auto"/>
                                      </w:divBdr>
                                      <w:divsChild>
                                        <w:div w:id="1351182140">
                                          <w:marLeft w:val="0"/>
                                          <w:marRight w:val="0"/>
                                          <w:marTop w:val="0"/>
                                          <w:marBottom w:val="0"/>
                                          <w:divBdr>
                                            <w:top w:val="none" w:sz="0" w:space="0" w:color="auto"/>
                                            <w:left w:val="none" w:sz="0" w:space="0" w:color="auto"/>
                                            <w:bottom w:val="none" w:sz="0" w:space="0" w:color="auto"/>
                                            <w:right w:val="none" w:sz="0" w:space="0" w:color="auto"/>
                                          </w:divBdr>
                                          <w:divsChild>
                                            <w:div w:id="19074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616325">
      <w:bodyDiv w:val="1"/>
      <w:marLeft w:val="0"/>
      <w:marRight w:val="0"/>
      <w:marTop w:val="0"/>
      <w:marBottom w:val="0"/>
      <w:divBdr>
        <w:top w:val="none" w:sz="0" w:space="0" w:color="auto"/>
        <w:left w:val="none" w:sz="0" w:space="0" w:color="auto"/>
        <w:bottom w:val="none" w:sz="0" w:space="0" w:color="auto"/>
        <w:right w:val="none" w:sz="0" w:space="0" w:color="auto"/>
      </w:divBdr>
    </w:div>
    <w:div w:id="1408382498">
      <w:bodyDiv w:val="1"/>
      <w:marLeft w:val="0"/>
      <w:marRight w:val="0"/>
      <w:marTop w:val="0"/>
      <w:marBottom w:val="0"/>
      <w:divBdr>
        <w:top w:val="none" w:sz="0" w:space="0" w:color="auto"/>
        <w:left w:val="none" w:sz="0" w:space="0" w:color="auto"/>
        <w:bottom w:val="none" w:sz="0" w:space="0" w:color="auto"/>
        <w:right w:val="none" w:sz="0" w:space="0" w:color="auto"/>
      </w:divBdr>
    </w:div>
    <w:div w:id="1474759878">
      <w:bodyDiv w:val="1"/>
      <w:marLeft w:val="0"/>
      <w:marRight w:val="0"/>
      <w:marTop w:val="0"/>
      <w:marBottom w:val="0"/>
      <w:divBdr>
        <w:top w:val="none" w:sz="0" w:space="0" w:color="auto"/>
        <w:left w:val="none" w:sz="0" w:space="0" w:color="auto"/>
        <w:bottom w:val="none" w:sz="0" w:space="0" w:color="auto"/>
        <w:right w:val="none" w:sz="0" w:space="0" w:color="auto"/>
      </w:divBdr>
      <w:divsChild>
        <w:div w:id="1720473512">
          <w:marLeft w:val="0"/>
          <w:marRight w:val="0"/>
          <w:marTop w:val="0"/>
          <w:marBottom w:val="0"/>
          <w:divBdr>
            <w:top w:val="none" w:sz="0" w:space="0" w:color="auto"/>
            <w:left w:val="none" w:sz="0" w:space="0" w:color="auto"/>
            <w:bottom w:val="none" w:sz="0" w:space="0" w:color="auto"/>
            <w:right w:val="none" w:sz="0" w:space="0" w:color="auto"/>
          </w:divBdr>
          <w:divsChild>
            <w:div w:id="1985037109">
              <w:marLeft w:val="0"/>
              <w:marRight w:val="0"/>
              <w:marTop w:val="0"/>
              <w:marBottom w:val="0"/>
              <w:divBdr>
                <w:top w:val="none" w:sz="0" w:space="0" w:color="auto"/>
                <w:left w:val="none" w:sz="0" w:space="0" w:color="auto"/>
                <w:bottom w:val="none" w:sz="0" w:space="0" w:color="auto"/>
                <w:right w:val="none" w:sz="0" w:space="0" w:color="auto"/>
              </w:divBdr>
              <w:divsChild>
                <w:div w:id="1850947941">
                  <w:marLeft w:val="0"/>
                  <w:marRight w:val="0"/>
                  <w:marTop w:val="0"/>
                  <w:marBottom w:val="0"/>
                  <w:divBdr>
                    <w:top w:val="none" w:sz="0" w:space="0" w:color="auto"/>
                    <w:left w:val="none" w:sz="0" w:space="0" w:color="auto"/>
                    <w:bottom w:val="none" w:sz="0" w:space="0" w:color="auto"/>
                    <w:right w:val="none" w:sz="0" w:space="0" w:color="auto"/>
                  </w:divBdr>
                  <w:divsChild>
                    <w:div w:id="1257714177">
                      <w:marLeft w:val="0"/>
                      <w:marRight w:val="0"/>
                      <w:marTop w:val="0"/>
                      <w:marBottom w:val="0"/>
                      <w:divBdr>
                        <w:top w:val="none" w:sz="0" w:space="0" w:color="auto"/>
                        <w:left w:val="none" w:sz="0" w:space="0" w:color="auto"/>
                        <w:bottom w:val="none" w:sz="0" w:space="0" w:color="auto"/>
                        <w:right w:val="none" w:sz="0" w:space="0" w:color="auto"/>
                      </w:divBdr>
                      <w:divsChild>
                        <w:div w:id="1256088665">
                          <w:marLeft w:val="0"/>
                          <w:marRight w:val="0"/>
                          <w:marTop w:val="0"/>
                          <w:marBottom w:val="0"/>
                          <w:divBdr>
                            <w:top w:val="none" w:sz="0" w:space="0" w:color="auto"/>
                            <w:left w:val="none" w:sz="0" w:space="0" w:color="auto"/>
                            <w:bottom w:val="none" w:sz="0" w:space="0" w:color="auto"/>
                            <w:right w:val="none" w:sz="0" w:space="0" w:color="auto"/>
                          </w:divBdr>
                          <w:divsChild>
                            <w:div w:id="46757855">
                              <w:marLeft w:val="0"/>
                              <w:marRight w:val="0"/>
                              <w:marTop w:val="0"/>
                              <w:marBottom w:val="0"/>
                              <w:divBdr>
                                <w:top w:val="none" w:sz="0" w:space="0" w:color="auto"/>
                                <w:left w:val="none" w:sz="0" w:space="0" w:color="auto"/>
                                <w:bottom w:val="none" w:sz="0" w:space="0" w:color="auto"/>
                                <w:right w:val="none" w:sz="0" w:space="0" w:color="auto"/>
                              </w:divBdr>
                              <w:divsChild>
                                <w:div w:id="1655912122">
                                  <w:marLeft w:val="0"/>
                                  <w:marRight w:val="0"/>
                                  <w:marTop w:val="0"/>
                                  <w:marBottom w:val="0"/>
                                  <w:divBdr>
                                    <w:top w:val="none" w:sz="0" w:space="0" w:color="auto"/>
                                    <w:left w:val="none" w:sz="0" w:space="0" w:color="auto"/>
                                    <w:bottom w:val="none" w:sz="0" w:space="0" w:color="auto"/>
                                    <w:right w:val="none" w:sz="0" w:space="0" w:color="auto"/>
                                  </w:divBdr>
                                  <w:divsChild>
                                    <w:div w:id="1155531398">
                                      <w:marLeft w:val="0"/>
                                      <w:marRight w:val="0"/>
                                      <w:marTop w:val="0"/>
                                      <w:marBottom w:val="0"/>
                                      <w:divBdr>
                                        <w:top w:val="none" w:sz="0" w:space="0" w:color="auto"/>
                                        <w:left w:val="none" w:sz="0" w:space="0" w:color="auto"/>
                                        <w:bottom w:val="none" w:sz="0" w:space="0" w:color="auto"/>
                                        <w:right w:val="none" w:sz="0" w:space="0" w:color="auto"/>
                                      </w:divBdr>
                                      <w:divsChild>
                                        <w:div w:id="1178930232">
                                          <w:marLeft w:val="0"/>
                                          <w:marRight w:val="0"/>
                                          <w:marTop w:val="0"/>
                                          <w:marBottom w:val="0"/>
                                          <w:divBdr>
                                            <w:top w:val="none" w:sz="0" w:space="0" w:color="auto"/>
                                            <w:left w:val="none" w:sz="0" w:space="0" w:color="auto"/>
                                            <w:bottom w:val="none" w:sz="0" w:space="0" w:color="auto"/>
                                            <w:right w:val="none" w:sz="0" w:space="0" w:color="auto"/>
                                          </w:divBdr>
                                          <w:divsChild>
                                            <w:div w:id="355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4923">
      <w:bodyDiv w:val="1"/>
      <w:marLeft w:val="0"/>
      <w:marRight w:val="0"/>
      <w:marTop w:val="0"/>
      <w:marBottom w:val="0"/>
      <w:divBdr>
        <w:top w:val="none" w:sz="0" w:space="0" w:color="auto"/>
        <w:left w:val="none" w:sz="0" w:space="0" w:color="auto"/>
        <w:bottom w:val="none" w:sz="0" w:space="0" w:color="auto"/>
        <w:right w:val="none" w:sz="0" w:space="0" w:color="auto"/>
      </w:divBdr>
    </w:div>
    <w:div w:id="1604149519">
      <w:bodyDiv w:val="1"/>
      <w:marLeft w:val="0"/>
      <w:marRight w:val="0"/>
      <w:marTop w:val="0"/>
      <w:marBottom w:val="0"/>
      <w:divBdr>
        <w:top w:val="none" w:sz="0" w:space="0" w:color="auto"/>
        <w:left w:val="none" w:sz="0" w:space="0" w:color="auto"/>
        <w:bottom w:val="none" w:sz="0" w:space="0" w:color="auto"/>
        <w:right w:val="none" w:sz="0" w:space="0" w:color="auto"/>
      </w:divBdr>
    </w:div>
    <w:div w:id="1742632596">
      <w:bodyDiv w:val="1"/>
      <w:marLeft w:val="0"/>
      <w:marRight w:val="0"/>
      <w:marTop w:val="0"/>
      <w:marBottom w:val="0"/>
      <w:divBdr>
        <w:top w:val="none" w:sz="0" w:space="0" w:color="auto"/>
        <w:left w:val="none" w:sz="0" w:space="0" w:color="auto"/>
        <w:bottom w:val="none" w:sz="0" w:space="0" w:color="auto"/>
        <w:right w:val="none" w:sz="0" w:space="0" w:color="auto"/>
      </w:divBdr>
    </w:div>
    <w:div w:id="1863281652">
      <w:bodyDiv w:val="1"/>
      <w:marLeft w:val="0"/>
      <w:marRight w:val="0"/>
      <w:marTop w:val="0"/>
      <w:marBottom w:val="0"/>
      <w:divBdr>
        <w:top w:val="none" w:sz="0" w:space="0" w:color="auto"/>
        <w:left w:val="none" w:sz="0" w:space="0" w:color="auto"/>
        <w:bottom w:val="none" w:sz="0" w:space="0" w:color="auto"/>
        <w:right w:val="none" w:sz="0" w:space="0" w:color="auto"/>
      </w:divBdr>
      <w:divsChild>
        <w:div w:id="307364800">
          <w:marLeft w:val="0"/>
          <w:marRight w:val="0"/>
          <w:marTop w:val="0"/>
          <w:marBottom w:val="0"/>
          <w:divBdr>
            <w:top w:val="none" w:sz="0" w:space="0" w:color="auto"/>
            <w:left w:val="none" w:sz="0" w:space="0" w:color="auto"/>
            <w:bottom w:val="none" w:sz="0" w:space="0" w:color="auto"/>
            <w:right w:val="none" w:sz="0" w:space="0" w:color="auto"/>
          </w:divBdr>
          <w:divsChild>
            <w:div w:id="187063446">
              <w:marLeft w:val="0"/>
              <w:marRight w:val="0"/>
              <w:marTop w:val="100"/>
              <w:marBottom w:val="100"/>
              <w:divBdr>
                <w:top w:val="none" w:sz="0" w:space="0" w:color="auto"/>
                <w:left w:val="none" w:sz="0" w:space="0" w:color="auto"/>
                <w:bottom w:val="none" w:sz="0" w:space="0" w:color="auto"/>
                <w:right w:val="none" w:sz="0" w:space="0" w:color="auto"/>
              </w:divBdr>
              <w:divsChild>
                <w:div w:id="1827163315">
                  <w:marLeft w:val="0"/>
                  <w:marRight w:val="0"/>
                  <w:marTop w:val="0"/>
                  <w:marBottom w:val="0"/>
                  <w:divBdr>
                    <w:top w:val="none" w:sz="0" w:space="0" w:color="auto"/>
                    <w:left w:val="none" w:sz="0" w:space="0" w:color="auto"/>
                    <w:bottom w:val="none" w:sz="0" w:space="0" w:color="auto"/>
                    <w:right w:val="none" w:sz="0" w:space="0" w:color="auto"/>
                  </w:divBdr>
                  <w:divsChild>
                    <w:div w:id="965310171">
                      <w:marLeft w:val="0"/>
                      <w:marRight w:val="0"/>
                      <w:marTop w:val="0"/>
                      <w:marBottom w:val="0"/>
                      <w:divBdr>
                        <w:top w:val="none" w:sz="0" w:space="0" w:color="auto"/>
                        <w:left w:val="none" w:sz="0" w:space="0" w:color="auto"/>
                        <w:bottom w:val="none" w:sz="0" w:space="0" w:color="auto"/>
                        <w:right w:val="none" w:sz="0" w:space="0" w:color="auto"/>
                      </w:divBdr>
                      <w:divsChild>
                        <w:div w:id="1225986958">
                          <w:marLeft w:val="0"/>
                          <w:marRight w:val="0"/>
                          <w:marTop w:val="0"/>
                          <w:marBottom w:val="0"/>
                          <w:divBdr>
                            <w:top w:val="none" w:sz="0" w:space="0" w:color="auto"/>
                            <w:left w:val="none" w:sz="0" w:space="0" w:color="auto"/>
                            <w:bottom w:val="none" w:sz="0" w:space="0" w:color="auto"/>
                            <w:right w:val="none" w:sz="0" w:space="0" w:color="auto"/>
                          </w:divBdr>
                          <w:divsChild>
                            <w:div w:id="1116826640">
                              <w:marLeft w:val="0"/>
                              <w:marRight w:val="0"/>
                              <w:marTop w:val="0"/>
                              <w:marBottom w:val="0"/>
                              <w:divBdr>
                                <w:top w:val="single" w:sz="6" w:space="0" w:color="73BFE5"/>
                                <w:left w:val="none" w:sz="0" w:space="0" w:color="auto"/>
                                <w:bottom w:val="none" w:sz="0" w:space="0" w:color="auto"/>
                                <w:right w:val="none" w:sz="0" w:space="0" w:color="auto"/>
                              </w:divBdr>
                              <w:divsChild>
                                <w:div w:id="399718479">
                                  <w:marLeft w:val="0"/>
                                  <w:marRight w:val="0"/>
                                  <w:marTop w:val="0"/>
                                  <w:marBottom w:val="0"/>
                                  <w:divBdr>
                                    <w:top w:val="none" w:sz="0" w:space="0" w:color="auto"/>
                                    <w:left w:val="none" w:sz="0" w:space="0" w:color="auto"/>
                                    <w:bottom w:val="none" w:sz="0" w:space="0" w:color="auto"/>
                                    <w:right w:val="none" w:sz="0" w:space="0" w:color="auto"/>
                                  </w:divBdr>
                                  <w:divsChild>
                                    <w:div w:id="667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743686">
      <w:bodyDiv w:val="1"/>
      <w:marLeft w:val="0"/>
      <w:marRight w:val="0"/>
      <w:marTop w:val="0"/>
      <w:marBottom w:val="0"/>
      <w:divBdr>
        <w:top w:val="none" w:sz="0" w:space="0" w:color="auto"/>
        <w:left w:val="none" w:sz="0" w:space="0" w:color="auto"/>
        <w:bottom w:val="none" w:sz="0" w:space="0" w:color="auto"/>
        <w:right w:val="none" w:sz="0" w:space="0" w:color="auto"/>
      </w:divBdr>
    </w:div>
    <w:div w:id="1910067321">
      <w:bodyDiv w:val="1"/>
      <w:marLeft w:val="0"/>
      <w:marRight w:val="0"/>
      <w:marTop w:val="0"/>
      <w:marBottom w:val="0"/>
      <w:divBdr>
        <w:top w:val="none" w:sz="0" w:space="0" w:color="auto"/>
        <w:left w:val="none" w:sz="0" w:space="0" w:color="auto"/>
        <w:bottom w:val="none" w:sz="0" w:space="0" w:color="auto"/>
        <w:right w:val="none" w:sz="0" w:space="0" w:color="auto"/>
      </w:divBdr>
    </w:div>
    <w:div w:id="1972586375">
      <w:bodyDiv w:val="1"/>
      <w:marLeft w:val="0"/>
      <w:marRight w:val="0"/>
      <w:marTop w:val="0"/>
      <w:marBottom w:val="0"/>
      <w:divBdr>
        <w:top w:val="none" w:sz="0" w:space="0" w:color="auto"/>
        <w:left w:val="none" w:sz="0" w:space="0" w:color="auto"/>
        <w:bottom w:val="none" w:sz="0" w:space="0" w:color="auto"/>
        <w:right w:val="none" w:sz="0" w:space="0" w:color="auto"/>
      </w:divBdr>
    </w:div>
    <w:div w:id="21096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afilminstitute.org/filmmakers/taa/rules/" TargetMode="External"/><Relationship Id="rId13" Type="http://schemas.openxmlformats.org/officeDocument/2006/relationships/hyperlink" Target="https://www.newsu.org/resources/mccormick-sri/" TargetMode="External"/><Relationship Id="rId18" Type="http://schemas.openxmlformats.org/officeDocument/2006/relationships/hyperlink" Target="http://www.alexslemonade.org/files/grants_epi_guidelines.pdf" TargetMode="External"/><Relationship Id="rId26" Type="http://schemas.openxmlformats.org/officeDocument/2006/relationships/hyperlink" Target="http://www.apa.org/apf/funding/pearson.aspx" TargetMode="External"/><Relationship Id="rId3" Type="http://schemas.openxmlformats.org/officeDocument/2006/relationships/settings" Target="settings.xml"/><Relationship Id="rId21" Type="http://schemas.openxmlformats.org/officeDocument/2006/relationships/hyperlink" Target="http://www.afar.org/research/funding/big/" TargetMode="External"/><Relationship Id="rId34" Type="http://schemas.openxmlformats.org/officeDocument/2006/relationships/fontTable" Target="fontTable.xml"/><Relationship Id="rId7" Type="http://schemas.openxmlformats.org/officeDocument/2006/relationships/hyperlink" Target="http://www.tribecafilminstitute.org/filmmakers/tfi_documentary/rules/" TargetMode="External"/><Relationship Id="rId12" Type="http://schemas.openxmlformats.org/officeDocument/2006/relationships/hyperlink" Target="http://www.rockarch.org/grants/generalgia.php" TargetMode="External"/><Relationship Id="rId17" Type="http://schemas.openxmlformats.org/officeDocument/2006/relationships/hyperlink" Target="http://www.alexslemonade.org/files/loi.pdf" TargetMode="External"/><Relationship Id="rId25" Type="http://schemas.openxmlformats.org/officeDocument/2006/relationships/hyperlink" Target="http://www.aauw.org/learn/fellowships_grants/community_action.cfm" TargetMode="External"/><Relationship Id="rId33" Type="http://schemas.openxmlformats.org/officeDocument/2006/relationships/hyperlink" Target="http://www.knightfoundation.org/apply/" TargetMode="External"/><Relationship Id="rId2" Type="http://schemas.openxmlformats.org/officeDocument/2006/relationships/styles" Target="styles.xml"/><Relationship Id="rId16" Type="http://schemas.openxmlformats.org/officeDocument/2006/relationships/hyperlink" Target="http://www.apap365.org/KNOWLEDGE/GrantPrograms/Pages/CEF3.aspx" TargetMode="External"/><Relationship Id="rId20" Type="http://schemas.openxmlformats.org/officeDocument/2006/relationships/hyperlink" Target="http://www.afar.org/research/funding/big/" TargetMode="External"/><Relationship Id="rId29" Type="http://schemas.openxmlformats.org/officeDocument/2006/relationships/hyperlink" Target="http://pweb1.rwjf.org/applications/solicited/cfp.jsp?ID=21409" TargetMode="External"/><Relationship Id="rId1" Type="http://schemas.openxmlformats.org/officeDocument/2006/relationships/numbering" Target="numbering.xml"/><Relationship Id="rId6" Type="http://schemas.openxmlformats.org/officeDocument/2006/relationships/hyperlink" Target="http://www.aidsunited.org/uploads/MAF_RiC_RFP-_Sept_2012.pdf" TargetMode="External"/><Relationship Id="rId11" Type="http://schemas.openxmlformats.org/officeDocument/2006/relationships/hyperlink" Target="http://www.journalismfoundation.org/applications.htm" TargetMode="External"/><Relationship Id="rId24" Type="http://schemas.openxmlformats.org/officeDocument/2006/relationships/hyperlink" Target="http://www.brownfoundation.org/Guidelines/" TargetMode="External"/><Relationship Id="rId32" Type="http://schemas.openxmlformats.org/officeDocument/2006/relationships/hyperlink" Target="http://www.ef.org/home.cfm" TargetMode="External"/><Relationship Id="rId5" Type="http://schemas.openxmlformats.org/officeDocument/2006/relationships/hyperlink" Target="http://www.aacn.org/wd/practice/content/grant-ir.pcms" TargetMode="External"/><Relationship Id="rId15" Type="http://schemas.openxmlformats.org/officeDocument/2006/relationships/hyperlink" Target="http://www.collegeknowledgechallenge.org/about/" TargetMode="External"/><Relationship Id="rId23" Type="http://schemas.openxmlformats.org/officeDocument/2006/relationships/hyperlink" Target="http://www.sloan.org/apply-for-grants/letters-of-inquiry/" TargetMode="External"/><Relationship Id="rId28" Type="http://schemas.openxmlformats.org/officeDocument/2006/relationships/hyperlink" Target="http://www.cybergrants.com/pls/cybergrants/ao_login.login?x_gm_id=2608&amp;x_proposal_type_id=10400" TargetMode="External"/><Relationship Id="rId36" Type="http://schemas.microsoft.com/office/2007/relationships/stylesWithEffects" Target="stylesWithEffects.xml"/><Relationship Id="rId10" Type="http://schemas.openxmlformats.org/officeDocument/2006/relationships/hyperlink" Target="http://www.aarome.org/apply/rome-prize/procedure-requirements" TargetMode="External"/><Relationship Id="rId19" Type="http://schemas.openxmlformats.org/officeDocument/2006/relationships/hyperlink" Target="http://www.alexslemonade.org/files/yia_guidelines.pdf" TargetMode="External"/><Relationship Id="rId31" Type="http://schemas.openxmlformats.org/officeDocument/2006/relationships/hyperlink" Target="http://www.publicwelfare.org/ApplyGrant.aspx" TargetMode="External"/><Relationship Id="rId4" Type="http://schemas.openxmlformats.org/officeDocument/2006/relationships/webSettings" Target="webSettings.xml"/><Relationship Id="rId9" Type="http://schemas.openxmlformats.org/officeDocument/2006/relationships/hyperlink" Target="http://www.tribecafilminstitute.org/filmmakers/sloan/" TargetMode="External"/><Relationship Id="rId14" Type="http://schemas.openxmlformats.org/officeDocument/2006/relationships/hyperlink" Target="http://hrcolumbia.org/hrap/apply/instructions/" TargetMode="External"/><Relationship Id="rId22" Type="http://schemas.openxmlformats.org/officeDocument/2006/relationships/hyperlink" Target="http://www.afar.org/research/funding/afar-research-grants/" TargetMode="External"/><Relationship Id="rId27" Type="http://schemas.openxmlformats.org/officeDocument/2006/relationships/hyperlink" Target="http://www.jpmorganchase.com/corporate/Corporate-Responsibility/corporate-philanthropy.htm" TargetMode="External"/><Relationship Id="rId30" Type="http://schemas.openxmlformats.org/officeDocument/2006/relationships/hyperlink" Target="http://www.soros.org/about/programs/open-society-fellowship/backgroun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Venegas, Jennifer</dc:creator>
  <cp:lastModifiedBy>Darlene Muguiro</cp:lastModifiedBy>
  <cp:revision>2</cp:revision>
  <dcterms:created xsi:type="dcterms:W3CDTF">2012-10-12T16:15:00Z</dcterms:created>
  <dcterms:modified xsi:type="dcterms:W3CDTF">2012-10-12T16:15:00Z</dcterms:modified>
</cp:coreProperties>
</file>